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7C5" w:rsidRDefault="000627C5">
      <w:pPr>
        <w:rPr>
          <w:rFonts w:ascii="黑体" w:eastAsia="黑体" w:hAnsi="黑体"/>
          <w:sz w:val="32"/>
          <w:szCs w:val="32"/>
        </w:rPr>
      </w:pPr>
    </w:p>
    <w:p w:rsidR="000627C5" w:rsidRDefault="000627C5">
      <w:pPr>
        <w:jc w:val="center"/>
        <w:rPr>
          <w:rFonts w:ascii="方正小标宋_GBK" w:eastAsia="方正小标宋_GBK" w:hAnsi="宋体"/>
          <w:sz w:val="44"/>
          <w:szCs w:val="44"/>
        </w:rPr>
      </w:pPr>
    </w:p>
    <w:p w:rsidR="000627C5" w:rsidRDefault="00E905E2">
      <w:pPr>
        <w:jc w:val="center"/>
        <w:rPr>
          <w:rFonts w:ascii="方正小标宋_GBK" w:eastAsia="方正小标宋_GBK" w:hAnsi="宋体"/>
          <w:sz w:val="44"/>
          <w:szCs w:val="44"/>
        </w:rPr>
      </w:pPr>
      <w:r>
        <w:rPr>
          <w:rFonts w:ascii="方正小标宋_GBK" w:eastAsia="方正小标宋_GBK" w:hAnsi="宋体" w:hint="eastAsia"/>
          <w:sz w:val="44"/>
          <w:szCs w:val="44"/>
        </w:rPr>
        <w:t>库尔勒市民政局2023年度部门决算</w:t>
      </w:r>
    </w:p>
    <w:p w:rsidR="000627C5" w:rsidRDefault="00E905E2">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0627C5" w:rsidRDefault="00E905E2">
      <w:pPr>
        <w:rPr>
          <w:rFonts w:ascii="方正小标宋_GBK" w:eastAsia="方正小标宋_GBK" w:hAnsi="宋体"/>
          <w:sz w:val="44"/>
          <w:szCs w:val="44"/>
        </w:rPr>
      </w:pPr>
      <w:r>
        <w:rPr>
          <w:rFonts w:ascii="方正小标宋_GBK" w:eastAsia="方正小标宋_GBK" w:hAnsi="宋体" w:hint="eastAsia"/>
          <w:sz w:val="44"/>
          <w:szCs w:val="44"/>
        </w:rPr>
        <w:br w:type="page"/>
      </w:r>
    </w:p>
    <w:p w:rsidR="000627C5" w:rsidRDefault="00E905E2">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0627C5" w:rsidRDefault="00CC49DB">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E905E2">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E905E2">
          <w:rPr>
            <w:rFonts w:ascii="仿宋_GB2312" w:eastAsia="仿宋_GB2312" w:hAnsi="仿宋_GB2312" w:cs="仿宋_GB2312" w:hint="eastAsia"/>
            <w:b/>
            <w:bCs/>
            <w:sz w:val="32"/>
            <w:szCs w:val="32"/>
          </w:rPr>
          <w:t>第一部分 部门概况</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30567" w:history="1">
        <w:r w:rsidR="00E905E2">
          <w:rPr>
            <w:rFonts w:ascii="仿宋_GB2312" w:eastAsia="仿宋_GB2312" w:hAnsi="仿宋_GB2312" w:cs="仿宋_GB2312" w:hint="eastAsia"/>
            <w:bCs/>
            <w:kern w:val="0"/>
            <w:sz w:val="32"/>
            <w:szCs w:val="32"/>
          </w:rPr>
          <w:t>一、主要职能</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151" w:history="1">
        <w:r w:rsidR="00E905E2">
          <w:rPr>
            <w:rFonts w:ascii="仿宋_GB2312" w:eastAsia="仿宋_GB2312" w:hAnsi="仿宋_GB2312" w:cs="仿宋_GB2312" w:hint="eastAsia"/>
            <w:bCs/>
            <w:kern w:val="0"/>
            <w:sz w:val="32"/>
            <w:szCs w:val="32"/>
          </w:rPr>
          <w:t>二、机构设置及人员情况</w:t>
        </w:r>
      </w:hyperlink>
    </w:p>
    <w:p w:rsidR="000627C5" w:rsidRDefault="00CC49DB">
      <w:pPr>
        <w:pStyle w:val="1"/>
        <w:tabs>
          <w:tab w:val="right" w:pos="8306"/>
        </w:tabs>
        <w:rPr>
          <w:rFonts w:ascii="仿宋_GB2312" w:eastAsia="仿宋_GB2312" w:hAnsi="仿宋_GB2312" w:cs="仿宋_GB2312"/>
          <w:b/>
          <w:bCs/>
          <w:sz w:val="32"/>
          <w:szCs w:val="32"/>
        </w:rPr>
      </w:pPr>
      <w:hyperlink w:anchor="_Toc29374" w:history="1">
        <w:r w:rsidR="00E905E2">
          <w:rPr>
            <w:rFonts w:ascii="仿宋_GB2312" w:eastAsia="仿宋_GB2312" w:hAnsi="仿宋_GB2312" w:cs="仿宋_GB2312" w:hint="eastAsia"/>
            <w:b/>
            <w:bCs/>
            <w:sz w:val="32"/>
            <w:szCs w:val="32"/>
          </w:rPr>
          <w:t>第二部分 部门决算情况说明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5314" w:history="1">
        <w:r w:rsidR="00E905E2">
          <w:rPr>
            <w:rFonts w:ascii="仿宋_GB2312" w:eastAsia="仿宋_GB2312" w:hAnsi="仿宋_GB2312" w:cs="仿宋_GB2312" w:hint="eastAsia"/>
            <w:bCs/>
            <w:kern w:val="0"/>
            <w:sz w:val="32"/>
            <w:szCs w:val="32"/>
          </w:rPr>
          <w:t>一、收入支出决算总体情况说明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12142" w:history="1">
        <w:r w:rsidR="00E905E2">
          <w:rPr>
            <w:rFonts w:ascii="仿宋_GB2312" w:eastAsia="仿宋_GB2312" w:hAnsi="仿宋_GB2312" w:cs="仿宋_GB2312" w:hint="eastAsia"/>
            <w:bCs/>
            <w:kern w:val="0"/>
            <w:sz w:val="32"/>
            <w:szCs w:val="32"/>
          </w:rPr>
          <w:t>二、收入决算情况说明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13201" w:history="1">
        <w:r w:rsidR="00E905E2">
          <w:rPr>
            <w:rFonts w:ascii="仿宋_GB2312" w:eastAsia="仿宋_GB2312" w:hAnsi="仿宋_GB2312" w:cs="仿宋_GB2312" w:hint="eastAsia"/>
            <w:bCs/>
            <w:kern w:val="0"/>
            <w:sz w:val="32"/>
            <w:szCs w:val="32"/>
          </w:rPr>
          <w:t>三、支出决算情况说明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6564" w:history="1">
        <w:r w:rsidR="00E905E2">
          <w:rPr>
            <w:rFonts w:ascii="仿宋_GB2312" w:eastAsia="仿宋_GB2312" w:hAnsi="仿宋_GB2312" w:cs="仿宋_GB2312" w:hint="eastAsia"/>
            <w:bCs/>
            <w:kern w:val="0"/>
            <w:sz w:val="32"/>
            <w:szCs w:val="32"/>
          </w:rPr>
          <w:t>四、财政拨款收入支出决算总体情况说明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0360" w:history="1">
        <w:r w:rsidR="00E905E2">
          <w:rPr>
            <w:rFonts w:ascii="仿宋_GB2312" w:eastAsia="仿宋_GB2312" w:hAnsi="仿宋_GB2312" w:cs="仿宋_GB2312" w:hint="eastAsia"/>
            <w:bCs/>
            <w:kern w:val="0"/>
            <w:sz w:val="32"/>
            <w:szCs w:val="32"/>
          </w:rPr>
          <w:t>五、一般公共预算财政拨款支出决算情况说明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30870" w:history="1">
        <w:r w:rsidR="00E905E2">
          <w:rPr>
            <w:rFonts w:ascii="仿宋_GB2312" w:eastAsia="仿宋_GB2312" w:hAnsi="仿宋_GB2312" w:cs="仿宋_GB2312" w:hint="eastAsia"/>
            <w:bCs/>
            <w:kern w:val="0"/>
            <w:sz w:val="32"/>
            <w:szCs w:val="32"/>
          </w:rPr>
          <w:t>六、一般公共预算财政拨款基本支出决算情况说明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1518" w:history="1">
        <w:r w:rsidR="00E905E2">
          <w:rPr>
            <w:rFonts w:ascii="仿宋_GB2312" w:eastAsia="仿宋_GB2312" w:hAnsi="仿宋_GB2312" w:cs="仿宋_GB2312" w:hint="eastAsia"/>
            <w:bCs/>
            <w:kern w:val="0"/>
            <w:sz w:val="32"/>
            <w:szCs w:val="32"/>
          </w:rPr>
          <w:t>七、财政拨款“三公”经费支出决算情况说明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5810" w:history="1">
        <w:r w:rsidR="00E905E2">
          <w:rPr>
            <w:rFonts w:ascii="仿宋_GB2312" w:eastAsia="仿宋_GB2312" w:hAnsi="仿宋_GB2312" w:cs="仿宋_GB2312" w:hint="eastAsia"/>
            <w:bCs/>
            <w:kern w:val="0"/>
            <w:sz w:val="32"/>
            <w:szCs w:val="32"/>
          </w:rPr>
          <w:t>八、政府性基金预算财政拨款收入支出决算情况说明</w:t>
        </w:r>
      </w:hyperlink>
    </w:p>
    <w:p w:rsidR="000627C5" w:rsidRDefault="00CC49DB">
      <w:hyperlink w:anchor="_Toc5810" w:history="1">
        <w:r w:rsidR="00E905E2">
          <w:rPr>
            <w:rFonts w:ascii="仿宋_GB2312" w:eastAsia="仿宋_GB2312" w:hAnsi="仿宋_GB2312" w:cs="仿宋_GB2312" w:hint="eastAsia"/>
            <w:bCs/>
            <w:kern w:val="0"/>
            <w:sz w:val="32"/>
            <w:szCs w:val="32"/>
          </w:rPr>
          <w:t>九、国有资本经营预算财政拨款收入支出决算情况说明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1235" w:history="1">
        <w:r w:rsidR="00E905E2">
          <w:rPr>
            <w:rFonts w:ascii="仿宋_GB2312" w:eastAsia="仿宋_GB2312" w:hAnsi="仿宋_GB2312" w:cs="仿宋_GB2312" w:hint="eastAsia"/>
            <w:sz w:val="32"/>
            <w:szCs w:val="32"/>
          </w:rPr>
          <w:t>十</w:t>
        </w:r>
        <w:r w:rsidR="00E905E2">
          <w:rPr>
            <w:rFonts w:ascii="仿宋_GB2312" w:eastAsia="仿宋_GB2312" w:hAnsi="仿宋_GB2312" w:cs="仿宋_GB2312" w:hint="eastAsia"/>
            <w:bCs/>
            <w:kern w:val="0"/>
            <w:sz w:val="32"/>
            <w:szCs w:val="32"/>
          </w:rPr>
          <w:t>、其他重要事项的情况说明</w:t>
        </w:r>
      </w:hyperlink>
    </w:p>
    <w:p w:rsidR="000627C5" w:rsidRDefault="00CC49DB">
      <w:pPr>
        <w:pStyle w:val="3"/>
        <w:tabs>
          <w:tab w:val="right" w:pos="8306"/>
        </w:tabs>
        <w:ind w:leftChars="0" w:left="0"/>
        <w:rPr>
          <w:rFonts w:ascii="仿宋_GB2312" w:eastAsia="仿宋_GB2312" w:hAnsi="仿宋_GB2312" w:cs="仿宋_GB2312"/>
          <w:sz w:val="32"/>
          <w:szCs w:val="32"/>
        </w:rPr>
      </w:pPr>
      <w:hyperlink w:anchor="_Toc14519" w:history="1">
        <w:r w:rsidR="00E905E2">
          <w:rPr>
            <w:rFonts w:ascii="仿宋_GB2312" w:eastAsia="仿宋_GB2312" w:hAnsi="仿宋_GB2312" w:cs="仿宋_GB2312" w:hint="eastAsia"/>
            <w:sz w:val="32"/>
            <w:szCs w:val="32"/>
          </w:rPr>
          <w:t>（一）机关运行经费支出情况</w:t>
        </w:r>
      </w:hyperlink>
    </w:p>
    <w:p w:rsidR="000627C5" w:rsidRDefault="00CC49DB">
      <w:pPr>
        <w:pStyle w:val="3"/>
        <w:tabs>
          <w:tab w:val="right" w:pos="8306"/>
        </w:tabs>
        <w:ind w:leftChars="0" w:left="0"/>
        <w:rPr>
          <w:rFonts w:ascii="仿宋_GB2312" w:eastAsia="仿宋_GB2312" w:hAnsi="仿宋_GB2312" w:cs="仿宋_GB2312"/>
          <w:sz w:val="32"/>
          <w:szCs w:val="32"/>
        </w:rPr>
      </w:pPr>
      <w:hyperlink w:anchor="_Toc227" w:history="1">
        <w:r w:rsidR="00E905E2">
          <w:rPr>
            <w:rFonts w:ascii="仿宋_GB2312" w:eastAsia="仿宋_GB2312" w:hAnsi="仿宋_GB2312" w:cs="仿宋_GB2312" w:hint="eastAsia"/>
            <w:sz w:val="32"/>
            <w:szCs w:val="32"/>
          </w:rPr>
          <w:t>（二）政府采购情况</w:t>
        </w:r>
      </w:hyperlink>
    </w:p>
    <w:p w:rsidR="000627C5" w:rsidRDefault="00CC49DB">
      <w:pPr>
        <w:pStyle w:val="3"/>
        <w:tabs>
          <w:tab w:val="right" w:pos="8306"/>
        </w:tabs>
        <w:ind w:leftChars="0" w:left="0"/>
        <w:rPr>
          <w:rFonts w:ascii="仿宋_GB2312" w:eastAsia="仿宋_GB2312" w:hAnsi="仿宋_GB2312" w:cs="仿宋_GB2312"/>
          <w:sz w:val="32"/>
          <w:szCs w:val="32"/>
        </w:rPr>
      </w:pPr>
      <w:hyperlink w:anchor="_Toc8391" w:history="1">
        <w:r w:rsidR="00E905E2">
          <w:rPr>
            <w:rFonts w:ascii="仿宋_GB2312" w:eastAsia="仿宋_GB2312" w:hAnsi="仿宋_GB2312" w:cs="仿宋_GB2312" w:hint="eastAsia"/>
            <w:sz w:val="32"/>
            <w:szCs w:val="32"/>
          </w:rPr>
          <w:t>（三）国有资产占用情况说明</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11283" w:history="1">
        <w:r w:rsidR="00E905E2">
          <w:rPr>
            <w:rFonts w:ascii="仿宋_GB2312" w:eastAsia="仿宋_GB2312" w:hAnsi="仿宋_GB2312" w:cs="仿宋_GB2312" w:hint="eastAsia"/>
            <w:bCs/>
            <w:kern w:val="0"/>
            <w:sz w:val="32"/>
            <w:szCs w:val="32"/>
          </w:rPr>
          <w:t>十一、预算绩效的情况说明</w:t>
        </w:r>
      </w:hyperlink>
    </w:p>
    <w:p w:rsidR="000627C5" w:rsidRDefault="00E905E2">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0627C5" w:rsidRDefault="00CC49DB">
      <w:pPr>
        <w:pStyle w:val="1"/>
        <w:tabs>
          <w:tab w:val="right" w:pos="8306"/>
        </w:tabs>
        <w:rPr>
          <w:rFonts w:ascii="仿宋_GB2312" w:eastAsia="仿宋_GB2312" w:hAnsi="仿宋_GB2312" w:cs="仿宋_GB2312"/>
          <w:b/>
          <w:bCs/>
          <w:sz w:val="32"/>
          <w:szCs w:val="32"/>
        </w:rPr>
      </w:pPr>
      <w:hyperlink w:anchor="_Toc3250" w:history="1">
        <w:r w:rsidR="00E905E2">
          <w:rPr>
            <w:rFonts w:ascii="仿宋_GB2312" w:eastAsia="仿宋_GB2312" w:hAnsi="仿宋_GB2312" w:cs="仿宋_GB2312" w:hint="eastAsia"/>
            <w:b/>
            <w:bCs/>
            <w:sz w:val="32"/>
            <w:szCs w:val="32"/>
          </w:rPr>
          <w:t>第三部分 专业名词解释</w:t>
        </w:r>
      </w:hyperlink>
    </w:p>
    <w:p w:rsidR="000627C5" w:rsidRDefault="00CC49DB">
      <w:pPr>
        <w:pStyle w:val="1"/>
        <w:tabs>
          <w:tab w:val="right" w:pos="8306"/>
        </w:tabs>
        <w:rPr>
          <w:rFonts w:ascii="仿宋_GB2312" w:eastAsia="仿宋_GB2312" w:hAnsi="仿宋_GB2312" w:cs="仿宋_GB2312"/>
          <w:b/>
          <w:bCs/>
          <w:sz w:val="32"/>
          <w:szCs w:val="32"/>
        </w:rPr>
      </w:pPr>
      <w:hyperlink w:anchor="_Toc22784" w:history="1">
        <w:r w:rsidR="00E905E2">
          <w:rPr>
            <w:rFonts w:ascii="仿宋_GB2312" w:eastAsia="仿宋_GB2312" w:hAnsi="仿宋_GB2312" w:cs="仿宋_GB2312" w:hint="eastAsia"/>
            <w:b/>
            <w:bCs/>
            <w:sz w:val="32"/>
            <w:szCs w:val="32"/>
          </w:rPr>
          <w:t>第四部分 部门决算报表（见附表）</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183" w:history="1">
        <w:r w:rsidR="00E905E2">
          <w:rPr>
            <w:rFonts w:ascii="仿宋_GB2312" w:eastAsia="仿宋_GB2312" w:hAnsi="仿宋_GB2312" w:cs="仿宋_GB2312" w:hint="eastAsia"/>
            <w:bCs/>
            <w:kern w:val="0"/>
            <w:sz w:val="32"/>
            <w:szCs w:val="32"/>
          </w:rPr>
          <w:t>一、《收入支出决算总表》</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4532" w:history="1">
        <w:r w:rsidR="00E905E2">
          <w:rPr>
            <w:rFonts w:ascii="仿宋_GB2312" w:eastAsia="仿宋_GB2312" w:hAnsi="仿宋_GB2312" w:cs="仿宋_GB2312" w:hint="eastAsia"/>
            <w:bCs/>
            <w:kern w:val="0"/>
            <w:sz w:val="32"/>
            <w:szCs w:val="32"/>
          </w:rPr>
          <w:t>二、《收入决算表》</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32434" w:history="1">
        <w:r w:rsidR="00E905E2">
          <w:rPr>
            <w:rFonts w:ascii="仿宋_GB2312" w:eastAsia="仿宋_GB2312" w:hAnsi="仿宋_GB2312" w:cs="仿宋_GB2312" w:hint="eastAsia"/>
            <w:bCs/>
            <w:kern w:val="0"/>
            <w:sz w:val="32"/>
            <w:szCs w:val="32"/>
          </w:rPr>
          <w:t>三、《支出决算表》</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8786" w:history="1">
        <w:r w:rsidR="00E905E2">
          <w:rPr>
            <w:rFonts w:ascii="仿宋_GB2312" w:eastAsia="仿宋_GB2312" w:hAnsi="仿宋_GB2312" w:cs="仿宋_GB2312" w:hint="eastAsia"/>
            <w:bCs/>
            <w:kern w:val="0"/>
            <w:sz w:val="32"/>
            <w:szCs w:val="32"/>
          </w:rPr>
          <w:t>四、《财政拨款收入支出决算总表》</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14869" w:history="1">
        <w:r w:rsidR="00E905E2">
          <w:rPr>
            <w:rFonts w:ascii="仿宋_GB2312" w:eastAsia="仿宋_GB2312" w:hAnsi="仿宋_GB2312" w:cs="仿宋_GB2312" w:hint="eastAsia"/>
            <w:bCs/>
            <w:kern w:val="0"/>
            <w:sz w:val="32"/>
            <w:szCs w:val="32"/>
          </w:rPr>
          <w:t>五、《一般公共预算财政拨款支出决算表》</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8884" w:history="1">
        <w:r w:rsidR="00E905E2">
          <w:rPr>
            <w:rFonts w:ascii="仿宋_GB2312" w:eastAsia="仿宋_GB2312" w:hAnsi="仿宋_GB2312" w:cs="仿宋_GB2312" w:hint="eastAsia"/>
            <w:bCs/>
            <w:kern w:val="0"/>
            <w:sz w:val="32"/>
            <w:szCs w:val="32"/>
          </w:rPr>
          <w:t>六、《一般公共预算财政拨款基本支出决算表》</w:t>
        </w:r>
      </w:hyperlink>
    </w:p>
    <w:p w:rsidR="000627C5" w:rsidRDefault="00CC49DB">
      <w:pPr>
        <w:pStyle w:val="2"/>
        <w:tabs>
          <w:tab w:val="right" w:pos="8306"/>
        </w:tabs>
        <w:ind w:leftChars="0" w:left="0"/>
        <w:rPr>
          <w:rFonts w:ascii="仿宋_GB2312" w:eastAsia="仿宋_GB2312" w:hAnsi="仿宋_GB2312" w:cs="仿宋_GB2312"/>
          <w:sz w:val="32"/>
          <w:szCs w:val="32"/>
        </w:rPr>
      </w:pPr>
      <w:hyperlink w:anchor="_Toc29106" w:history="1">
        <w:r w:rsidR="00E905E2">
          <w:rPr>
            <w:rFonts w:ascii="仿宋_GB2312" w:eastAsia="仿宋_GB2312" w:hAnsi="仿宋_GB2312" w:cs="仿宋_GB2312" w:hint="eastAsia"/>
            <w:bCs/>
            <w:kern w:val="0"/>
            <w:sz w:val="32"/>
            <w:szCs w:val="32"/>
          </w:rPr>
          <w:t>七、《财政拨款“三公”经费支出决算表》</w:t>
        </w:r>
      </w:hyperlink>
    </w:p>
    <w:p w:rsidR="000627C5" w:rsidRDefault="00CC49DB">
      <w:pPr>
        <w:pStyle w:val="2"/>
        <w:tabs>
          <w:tab w:val="right" w:pos="8306"/>
        </w:tabs>
        <w:ind w:leftChars="0" w:left="0"/>
        <w:rPr>
          <w:rFonts w:ascii="仿宋_GB2312" w:eastAsia="仿宋_GB2312" w:hAnsi="仿宋_GB2312" w:cs="仿宋_GB2312"/>
          <w:bCs/>
          <w:kern w:val="0"/>
          <w:sz w:val="32"/>
          <w:szCs w:val="32"/>
        </w:rPr>
      </w:pPr>
      <w:hyperlink w:anchor="_Toc7643" w:history="1">
        <w:r w:rsidR="00E905E2">
          <w:rPr>
            <w:rFonts w:ascii="仿宋_GB2312" w:eastAsia="仿宋_GB2312" w:hAnsi="仿宋_GB2312" w:cs="仿宋_GB2312" w:hint="eastAsia"/>
            <w:bCs/>
            <w:kern w:val="0"/>
            <w:sz w:val="32"/>
            <w:szCs w:val="32"/>
          </w:rPr>
          <w:t>八、《政府性基金预算财政拨款收入支出决算表》</w:t>
        </w:r>
      </w:hyperlink>
    </w:p>
    <w:p w:rsidR="000627C5" w:rsidRDefault="00E905E2">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0627C5" w:rsidRDefault="00CC49DB">
      <w:r>
        <w:rPr>
          <w:rFonts w:ascii="仿宋_GB2312" w:eastAsia="仿宋_GB2312" w:hAnsi="仿宋_GB2312" w:cs="仿宋_GB2312" w:hint="eastAsia"/>
          <w:sz w:val="32"/>
          <w:szCs w:val="32"/>
        </w:rPr>
        <w:fldChar w:fldCharType="end"/>
      </w:r>
    </w:p>
    <w:p w:rsidR="000627C5" w:rsidRDefault="00E905E2">
      <w:pPr>
        <w:rPr>
          <w:rFonts w:ascii="仿宋_GB2312" w:eastAsia="仿宋_GB2312"/>
          <w:sz w:val="32"/>
          <w:szCs w:val="32"/>
        </w:rPr>
      </w:pPr>
      <w:r>
        <w:rPr>
          <w:rFonts w:ascii="仿宋_GB2312" w:eastAsia="仿宋_GB2312" w:hint="eastAsia"/>
          <w:sz w:val="32"/>
          <w:szCs w:val="32"/>
        </w:rPr>
        <w:br w:type="page"/>
      </w:r>
    </w:p>
    <w:p w:rsidR="000627C5" w:rsidRDefault="00E905E2">
      <w:pPr>
        <w:jc w:val="center"/>
        <w:outlineLvl w:val="0"/>
        <w:rPr>
          <w:rFonts w:ascii="黑体" w:eastAsia="黑体" w:hAnsi="黑体"/>
          <w:sz w:val="32"/>
          <w:szCs w:val="32"/>
        </w:rPr>
      </w:pPr>
      <w:bookmarkStart w:id="0" w:name="_Toc32314"/>
      <w:bookmarkStart w:id="1" w:name="_Toc24028"/>
      <w:r>
        <w:rPr>
          <w:rFonts w:ascii="黑体" w:eastAsia="黑体" w:hAnsi="黑体" w:hint="eastAsia"/>
          <w:sz w:val="32"/>
          <w:szCs w:val="32"/>
        </w:rPr>
        <w:lastRenderedPageBreak/>
        <w:t>第一部分 部门概况</w:t>
      </w:r>
      <w:bookmarkEnd w:id="0"/>
      <w:bookmarkEnd w:id="1"/>
    </w:p>
    <w:p w:rsidR="000627C5" w:rsidRDefault="00E905E2">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0627C5" w:rsidRDefault="00E905E2">
      <w:pPr>
        <w:spacing w:line="560" w:lineRule="exact"/>
        <w:ind w:firstLineChars="250" w:firstLine="800"/>
        <w:rPr>
          <w:rFonts w:ascii="仿宋_GB2312" w:eastAsia="仿宋_GB2312"/>
          <w:sz w:val="32"/>
          <w:szCs w:val="32"/>
        </w:rPr>
      </w:pPr>
      <w:bookmarkStart w:id="4" w:name="_Toc31238"/>
      <w:bookmarkStart w:id="5" w:name="_Toc2151"/>
      <w:r>
        <w:rPr>
          <w:rFonts w:ascii="仿宋_GB2312" w:eastAsia="仿宋_GB2312"/>
          <w:sz w:val="32"/>
          <w:szCs w:val="32"/>
        </w:rPr>
        <w:t>新疆巴州库尔勒市民政局是全额拨款的行政单位。主要职责：贯彻执行党和国家关于民政工作的法律、法规和方针、政策；依法对全市社会团体、民办非企单位管理和监察责任；负责全市城乡低保、医疗救助、临时救助工作以及城乡社会救助体系建设工作；指导城乡基层政权建设工作；贯彻执行婚姻登记、殡葬管理、儿童收养政策并组织实施。</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贯彻落实党中央关于民政工作的方针政策和决策部署，以及自治区、自治州、市党委的工作要求，在履行职责过程中坚持和加强党对民政工作的集中统一领导。主要职责是：</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（一）贯彻执行国家、自治区、自治州和库尔勒市关于民政工作的法律、法规、规章、政策；拟订库尔勒市民政事业发展规划并组织实施。</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（二）库尔勒市社会救助规划、政策和标准，研究制定全市最低生活保障实施办法，制定保障标准，组织实施特困人员供养、最低生活保障、临时救助工作。</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（三）库尔勒市社会团体、社会服务机构、基金会等社会组织登记和管理政策；依法对库尔勒市社会团体、社会服务机构、基金会进行登记管理和执法监督。</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（四）库尔勒市城乡基层群众自治组织建设和社区治理政策；指导和加强城乡基层政权建设及社区治理，推动基层民主政治建设；指导城乡社区服务体系建设。</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lastRenderedPageBreak/>
        <w:t>（五）库尔勒市行政区划、行政区域界线、地名管理政策和标准；指导、承办行政区域内行政区划调整、行政区域界线勘定和管理、地名管理；协调处理边界争议和纠纷。</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（六）贯彻落实库尔勒市婚姻登记、殡葬管理政策；指导全市婚姻登记、殡葬服务机构管理，推进婚俗和殡葬改革。</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（七）库尔勒市老年人福利和养老服务业发展规划、政策，社会福利事业的彩票公益金，优先支持发展养老服务业，推进社会养老服务体系建设；负责有意愿的特困老人集中供养和孤儿集中收养工作。</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（八）贯彻落实库尔勒市儿童福利、儿童收养和儿童保护政策；健全农村留守儿童关爱体系和困境儿童保障制度；负责儿童福利收养登记、未成年人保护机构管理。负责生活无着流浪乞讨人员申请自愿救助工作。</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（九）库尔勒市促进慈善事业发展规划、政策；指导社会捐助，监管慈善行为。</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（十）库尔勒市社会工作发展规划、政策和职业规范，指导社会工作人才和志愿者队伍建设。</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（十一）负责全市民政事业财务工作，指导、监督民政事业经费的使用和管理。</w:t>
      </w:r>
    </w:p>
    <w:p w:rsidR="000627C5" w:rsidRDefault="00E905E2">
      <w:pPr>
        <w:spacing w:line="560" w:lineRule="exact"/>
        <w:ind w:firstLineChars="250" w:firstLine="800"/>
        <w:rPr>
          <w:rFonts w:ascii="仿宋_GB2312" w:eastAsia="仿宋_GB2312"/>
          <w:sz w:val="32"/>
          <w:szCs w:val="32"/>
        </w:rPr>
      </w:pPr>
      <w:r>
        <w:rPr>
          <w:rFonts w:ascii="仿宋_GB2312" w:eastAsia="仿宋_GB2312"/>
          <w:sz w:val="32"/>
          <w:szCs w:val="32"/>
        </w:rPr>
        <w:t>（十二）完成市党委、市人民政府交办的其他任务。</w:t>
      </w:r>
    </w:p>
    <w:p w:rsidR="000627C5" w:rsidRDefault="00E905E2">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二、机构设置及人员情况</w:t>
      </w:r>
    </w:p>
    <w:bookmarkEnd w:id="4"/>
    <w:bookmarkEnd w:id="5"/>
    <w:p w:rsidR="000627C5" w:rsidRDefault="00E905E2">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库尔勒市民政局2023年度，实有人数</w:t>
      </w:r>
      <w:r>
        <w:rPr>
          <w:rFonts w:ascii="仿宋_GB2312" w:eastAsia="仿宋_GB2312" w:hint="eastAsia"/>
          <w:sz w:val="32"/>
          <w:szCs w:val="32"/>
          <w:lang w:val="zh-CN"/>
        </w:rPr>
        <w:t>65</w:t>
      </w:r>
      <w:r>
        <w:rPr>
          <w:rFonts w:ascii="仿宋_GB2312" w:eastAsia="仿宋_GB2312" w:hint="eastAsia"/>
          <w:sz w:val="32"/>
          <w:szCs w:val="32"/>
        </w:rPr>
        <w:t>人，其中：在职人员</w:t>
      </w:r>
      <w:r>
        <w:rPr>
          <w:rFonts w:ascii="仿宋_GB2312" w:eastAsia="仿宋_GB2312" w:hint="eastAsia"/>
          <w:sz w:val="32"/>
          <w:szCs w:val="32"/>
          <w:lang w:val="zh-CN"/>
        </w:rPr>
        <w:t>37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28</w:t>
      </w:r>
      <w:r>
        <w:rPr>
          <w:rFonts w:ascii="仿宋_GB2312" w:eastAsia="仿宋_GB2312" w:hint="eastAsia"/>
          <w:sz w:val="32"/>
          <w:szCs w:val="32"/>
        </w:rPr>
        <w:t>人。</w:t>
      </w:r>
    </w:p>
    <w:p w:rsidR="000627C5" w:rsidRDefault="00E905E2">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库尔勒市民政局无下属预算单位，</w:t>
      </w:r>
      <w:r>
        <w:rPr>
          <w:rFonts w:ascii="仿宋_GB2312" w:eastAsia="仿宋_GB2312"/>
          <w:sz w:val="32"/>
          <w:szCs w:val="32"/>
        </w:rPr>
        <w:t>下设10个处室，分别是：办公室（基层党委）、社会救助科、基层政权科、社会事务科、民间组织管理办公室、区划地名科、婚姻登记处、儿童福利院、中心敬老院，救助站。</w:t>
      </w:r>
    </w:p>
    <w:p w:rsidR="000627C5" w:rsidRDefault="00E905E2">
      <w:pPr>
        <w:rPr>
          <w:rFonts w:ascii="仿宋_GB2312" w:eastAsia="仿宋_GB2312"/>
          <w:sz w:val="32"/>
          <w:szCs w:val="32"/>
        </w:rPr>
      </w:pPr>
      <w:r>
        <w:rPr>
          <w:rFonts w:ascii="仿宋_GB2312" w:eastAsia="仿宋_GB2312"/>
          <w:sz w:val="32"/>
          <w:szCs w:val="32"/>
        </w:rPr>
        <w:br w:type="page"/>
      </w:r>
    </w:p>
    <w:p w:rsidR="000627C5" w:rsidRDefault="00E905E2">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0627C5" w:rsidRDefault="00E905E2">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0627C5" w:rsidRDefault="00E905E2">
      <w:pPr>
        <w:ind w:firstLineChars="200" w:firstLine="640"/>
        <w:jc w:val="left"/>
        <w:rPr>
          <w:rFonts w:ascii="仿宋_GB2312" w:eastAsia="仿宋_GB2312"/>
          <w:sz w:val="32"/>
          <w:szCs w:val="32"/>
        </w:rPr>
      </w:pPr>
      <w:r>
        <w:rPr>
          <w:rFonts w:ascii="仿宋_GB2312" w:eastAsia="仿宋_GB2312" w:hint="eastAsia"/>
          <w:sz w:val="32"/>
          <w:szCs w:val="32"/>
        </w:rPr>
        <w:t>2023年度收入总计9,374.36万元，其中：本年收入合计9,374.36万元，使用非财政拨款结余0.00万元，年初结转和结余0.00万元。</w:t>
      </w:r>
    </w:p>
    <w:p w:rsidR="000627C5" w:rsidRDefault="00E905E2">
      <w:pPr>
        <w:ind w:firstLineChars="200" w:firstLine="640"/>
        <w:jc w:val="left"/>
        <w:rPr>
          <w:rFonts w:ascii="仿宋_GB2312" w:eastAsia="仿宋_GB2312"/>
          <w:sz w:val="32"/>
          <w:szCs w:val="32"/>
        </w:rPr>
      </w:pPr>
      <w:r>
        <w:rPr>
          <w:rFonts w:ascii="仿宋_GB2312" w:eastAsia="仿宋_GB2312" w:hint="eastAsia"/>
          <w:sz w:val="32"/>
          <w:szCs w:val="32"/>
        </w:rPr>
        <w:t>2023年度支出总计9,374.36万元，其中：本年支出合计9,374.36万元，结余分配0.00万元，年末结转和结余0.00万元。</w:t>
      </w:r>
    </w:p>
    <w:p w:rsidR="000627C5" w:rsidRDefault="00E905E2">
      <w:pPr>
        <w:spacing w:line="560" w:lineRule="exact"/>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000F3AB2">
        <w:rPr>
          <w:rFonts w:ascii="仿宋_GB2312" w:eastAsia="仿宋_GB2312" w:hint="eastAsia"/>
          <w:sz w:val="32"/>
          <w:szCs w:val="32"/>
          <w:lang w:val="zh-CN"/>
        </w:rPr>
        <w:t>减少</w:t>
      </w:r>
      <w:r>
        <w:rPr>
          <w:rFonts w:ascii="仿宋_GB2312" w:eastAsia="仿宋_GB2312" w:hint="eastAsia"/>
          <w:sz w:val="32"/>
          <w:szCs w:val="32"/>
          <w:lang w:val="zh-CN"/>
        </w:rPr>
        <w:t>1281.7</w:t>
      </w:r>
      <w:r w:rsidR="00494790">
        <w:rPr>
          <w:rFonts w:ascii="仿宋_GB2312" w:eastAsia="仿宋_GB2312" w:hint="eastAsia"/>
          <w:sz w:val="32"/>
          <w:szCs w:val="32"/>
          <w:lang w:val="zh-CN"/>
        </w:rPr>
        <w:t>0</w:t>
      </w:r>
      <w:r>
        <w:rPr>
          <w:rFonts w:ascii="仿宋_GB2312" w:eastAsia="仿宋_GB2312" w:hint="eastAsia"/>
          <w:sz w:val="32"/>
          <w:szCs w:val="32"/>
          <w:lang w:val="zh-CN"/>
        </w:rPr>
        <w:t>万元</w:t>
      </w:r>
      <w:r>
        <w:rPr>
          <w:rFonts w:ascii="仿宋_GB2312" w:eastAsia="仿宋_GB2312" w:hint="eastAsia"/>
          <w:sz w:val="32"/>
          <w:szCs w:val="32"/>
        </w:rPr>
        <w:t>，下降12.03%，主要原因是：因较2022年减少</w:t>
      </w:r>
      <w:r>
        <w:rPr>
          <w:rFonts w:ascii="仿宋_GB2312" w:eastAsia="仿宋_GB2312"/>
          <w:sz w:val="32"/>
          <w:szCs w:val="32"/>
        </w:rPr>
        <w:t>困难群众疫情期间临时救助，</w:t>
      </w:r>
      <w:r>
        <w:rPr>
          <w:rFonts w:ascii="仿宋_GB2312" w:eastAsia="仿宋_GB2312" w:hint="eastAsia"/>
          <w:sz w:val="32"/>
          <w:szCs w:val="32"/>
        </w:rPr>
        <w:t>减少</w:t>
      </w:r>
      <w:r>
        <w:rPr>
          <w:rFonts w:ascii="仿宋_GB2312" w:eastAsia="仿宋_GB2312"/>
          <w:sz w:val="32"/>
          <w:szCs w:val="32"/>
        </w:rPr>
        <w:t>社区养老服务中心项目</w:t>
      </w:r>
      <w:r>
        <w:rPr>
          <w:rFonts w:ascii="仿宋_GB2312" w:eastAsia="仿宋_GB2312" w:hint="eastAsia"/>
          <w:sz w:val="32"/>
          <w:szCs w:val="32"/>
        </w:rPr>
        <w:t>，导致</w:t>
      </w:r>
      <w:r>
        <w:rPr>
          <w:rFonts w:ascii="仿宋_GB2312" w:eastAsia="仿宋_GB2312"/>
          <w:sz w:val="32"/>
          <w:szCs w:val="32"/>
        </w:rPr>
        <w:t>本年支出总计</w:t>
      </w:r>
      <w:r>
        <w:rPr>
          <w:rFonts w:ascii="仿宋_GB2312" w:eastAsia="仿宋_GB2312" w:hint="eastAsia"/>
          <w:sz w:val="32"/>
          <w:szCs w:val="32"/>
        </w:rPr>
        <w:t>较上年减少</w:t>
      </w:r>
      <w:r>
        <w:rPr>
          <w:rFonts w:ascii="仿宋_GB2312" w:eastAsia="仿宋_GB2312"/>
          <w:sz w:val="32"/>
          <w:szCs w:val="32"/>
        </w:rPr>
        <w:t>。</w:t>
      </w:r>
    </w:p>
    <w:p w:rsidR="000627C5" w:rsidRDefault="00E905E2">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0627C5" w:rsidRDefault="00E905E2">
      <w:pPr>
        <w:ind w:firstLineChars="200" w:firstLine="640"/>
        <w:jc w:val="left"/>
        <w:rPr>
          <w:rFonts w:ascii="仿宋_GB2312" w:eastAsia="仿宋_GB2312"/>
          <w:sz w:val="32"/>
          <w:szCs w:val="32"/>
        </w:rPr>
      </w:pPr>
      <w:r>
        <w:rPr>
          <w:rFonts w:ascii="仿宋_GB2312" w:eastAsia="仿宋_GB2312" w:hint="eastAsia"/>
          <w:sz w:val="32"/>
          <w:szCs w:val="32"/>
        </w:rPr>
        <w:t>本年收入9,374.36万元，其中：财政拨款收入</w:t>
      </w:r>
      <w:r>
        <w:rPr>
          <w:rFonts w:ascii="仿宋_GB2312" w:eastAsia="仿宋_GB2312" w:hint="eastAsia"/>
          <w:sz w:val="32"/>
          <w:szCs w:val="32"/>
          <w:lang w:val="zh-CN"/>
        </w:rPr>
        <w:t>9,373.21</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1.15</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rsidR="000627C5" w:rsidRDefault="00E905E2">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0627C5" w:rsidRDefault="00E905E2">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9,374.36</w:t>
      </w:r>
      <w:r>
        <w:rPr>
          <w:rFonts w:eastAsia="仿宋_GB2312" w:cs="仿宋_GB2312" w:hint="eastAsia"/>
          <w:sz w:val="32"/>
          <w:szCs w:val="32"/>
          <w:lang w:val="zh-CN"/>
        </w:rPr>
        <w:t>万元，其中：基本支出</w:t>
      </w:r>
      <w:r>
        <w:rPr>
          <w:rFonts w:eastAsia="仿宋_GB2312" w:cs="仿宋_GB2312" w:hint="eastAsia"/>
          <w:sz w:val="32"/>
          <w:szCs w:val="32"/>
          <w:lang w:val="zh-CN"/>
        </w:rPr>
        <w:t>878.57</w:t>
      </w:r>
      <w:r>
        <w:rPr>
          <w:rFonts w:eastAsia="仿宋_GB2312" w:cs="仿宋_GB2312" w:hint="eastAsia"/>
          <w:sz w:val="32"/>
          <w:szCs w:val="32"/>
          <w:lang w:val="zh-CN"/>
        </w:rPr>
        <w:t>万元，占</w:t>
      </w:r>
      <w:r>
        <w:rPr>
          <w:rFonts w:eastAsia="仿宋_GB2312" w:cs="仿宋_GB2312" w:hint="eastAsia"/>
          <w:sz w:val="32"/>
          <w:szCs w:val="32"/>
          <w:lang w:val="zh-CN"/>
        </w:rPr>
        <w:t>9.37%</w:t>
      </w:r>
      <w:r>
        <w:rPr>
          <w:rFonts w:eastAsia="仿宋_GB2312" w:cs="仿宋_GB2312" w:hint="eastAsia"/>
          <w:sz w:val="32"/>
          <w:szCs w:val="32"/>
          <w:lang w:val="zh-CN"/>
        </w:rPr>
        <w:t>；项目支出</w:t>
      </w:r>
      <w:r>
        <w:rPr>
          <w:rFonts w:eastAsia="仿宋_GB2312" w:cs="仿宋_GB2312" w:hint="eastAsia"/>
          <w:sz w:val="32"/>
          <w:szCs w:val="32"/>
          <w:lang w:val="zh-CN"/>
        </w:rPr>
        <w:t>8,495.79</w:t>
      </w:r>
      <w:r>
        <w:rPr>
          <w:rFonts w:eastAsia="仿宋_GB2312" w:cs="仿宋_GB2312" w:hint="eastAsia"/>
          <w:sz w:val="32"/>
          <w:szCs w:val="32"/>
          <w:lang w:val="zh-CN"/>
        </w:rPr>
        <w:t>万元，占</w:t>
      </w:r>
      <w:r>
        <w:rPr>
          <w:rFonts w:eastAsia="仿宋_GB2312" w:cs="仿宋_GB2312" w:hint="eastAsia"/>
          <w:sz w:val="32"/>
          <w:szCs w:val="32"/>
          <w:lang w:val="zh-CN"/>
        </w:rPr>
        <w:t>90.63%</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；对</w:t>
      </w:r>
      <w:r>
        <w:rPr>
          <w:rFonts w:eastAsia="仿宋_GB2312" w:cs="仿宋_GB2312" w:hint="eastAsia"/>
          <w:sz w:val="32"/>
          <w:szCs w:val="32"/>
          <w:lang w:val="zh-CN"/>
        </w:rPr>
        <w:lastRenderedPageBreak/>
        <w:t>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0627C5" w:rsidRDefault="00E905E2">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0627C5" w:rsidRDefault="00E905E2">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9,373.21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9,373.21</w:t>
      </w:r>
      <w:r>
        <w:rPr>
          <w:rFonts w:ascii="仿宋_GB2312" w:eastAsia="仿宋_GB2312" w:hint="eastAsia"/>
          <w:sz w:val="32"/>
          <w:szCs w:val="32"/>
        </w:rPr>
        <w:t>万元。财政拨款支出总计</w:t>
      </w:r>
      <w:r>
        <w:rPr>
          <w:rFonts w:ascii="仿宋_GB2312" w:eastAsia="仿宋_GB2312" w:hint="eastAsia"/>
          <w:sz w:val="32"/>
          <w:szCs w:val="32"/>
          <w:lang w:val="zh-CN"/>
        </w:rPr>
        <w:t>9,373.21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9,373.21</w:t>
      </w:r>
      <w:r>
        <w:rPr>
          <w:rFonts w:ascii="仿宋_GB2312" w:eastAsia="仿宋_GB2312" w:hint="eastAsia"/>
          <w:sz w:val="32"/>
          <w:szCs w:val="32"/>
        </w:rPr>
        <w:t>万元。</w:t>
      </w:r>
    </w:p>
    <w:p w:rsidR="000627C5" w:rsidRDefault="00E905E2">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减少1282.85万元</w:t>
      </w:r>
      <w:r>
        <w:rPr>
          <w:rFonts w:ascii="仿宋_GB2312" w:eastAsia="仿宋_GB2312" w:hint="eastAsia"/>
          <w:sz w:val="32"/>
          <w:szCs w:val="32"/>
        </w:rPr>
        <w:t>，下降12.03%,主要原因是：因较2022年减少</w:t>
      </w:r>
      <w:r>
        <w:rPr>
          <w:rFonts w:ascii="仿宋_GB2312" w:eastAsia="仿宋_GB2312"/>
          <w:sz w:val="32"/>
          <w:szCs w:val="32"/>
        </w:rPr>
        <w:t>困难群众疫情期间临时救助，</w:t>
      </w:r>
      <w:r>
        <w:rPr>
          <w:rFonts w:ascii="仿宋_GB2312" w:eastAsia="仿宋_GB2312" w:hint="eastAsia"/>
          <w:sz w:val="32"/>
          <w:szCs w:val="32"/>
        </w:rPr>
        <w:t>减少</w:t>
      </w:r>
      <w:r>
        <w:rPr>
          <w:rFonts w:ascii="仿宋_GB2312" w:eastAsia="仿宋_GB2312"/>
          <w:sz w:val="32"/>
          <w:szCs w:val="32"/>
        </w:rPr>
        <w:t>社区养老服务中心项目</w:t>
      </w:r>
      <w:r>
        <w:rPr>
          <w:rFonts w:ascii="仿宋_GB2312" w:eastAsia="仿宋_GB2312" w:hint="eastAsia"/>
          <w:sz w:val="32"/>
          <w:szCs w:val="32"/>
        </w:rPr>
        <w:t>，导致</w:t>
      </w:r>
      <w:r>
        <w:rPr>
          <w:rFonts w:ascii="仿宋_GB2312" w:eastAsia="仿宋_GB2312"/>
          <w:sz w:val="32"/>
          <w:szCs w:val="32"/>
        </w:rPr>
        <w:t>本年支出总计</w:t>
      </w:r>
      <w:r>
        <w:rPr>
          <w:rFonts w:ascii="仿宋_GB2312" w:eastAsia="仿宋_GB2312" w:hint="eastAsia"/>
          <w:sz w:val="32"/>
          <w:szCs w:val="32"/>
        </w:rPr>
        <w:t>减少。与年初预算相比，年初预算数</w:t>
      </w:r>
      <w:r>
        <w:rPr>
          <w:rFonts w:ascii="仿宋_GB2312" w:eastAsia="仿宋_GB2312" w:hint="eastAsia"/>
          <w:sz w:val="32"/>
          <w:szCs w:val="32"/>
          <w:lang w:val="zh-CN"/>
        </w:rPr>
        <w:t>8,388.18</w:t>
      </w:r>
      <w:r>
        <w:rPr>
          <w:rFonts w:ascii="仿宋_GB2312" w:eastAsia="仿宋_GB2312" w:hint="eastAsia"/>
          <w:sz w:val="32"/>
          <w:szCs w:val="32"/>
        </w:rPr>
        <w:t>万元，决算数</w:t>
      </w:r>
      <w:r>
        <w:rPr>
          <w:rFonts w:ascii="仿宋_GB2312" w:eastAsia="仿宋_GB2312" w:hint="eastAsia"/>
          <w:sz w:val="32"/>
          <w:szCs w:val="32"/>
          <w:lang w:val="zh-CN"/>
        </w:rPr>
        <w:t>9,373.21</w:t>
      </w:r>
      <w:r>
        <w:rPr>
          <w:rFonts w:ascii="仿宋_GB2312" w:eastAsia="仿宋_GB2312" w:hint="eastAsia"/>
          <w:sz w:val="32"/>
          <w:szCs w:val="32"/>
        </w:rPr>
        <w:t>万元，预决算差异率11.74%，主要原因是：2023年福利彩票公益金决算数比年初预算安排数大。导致预决算数有差异。</w:t>
      </w:r>
    </w:p>
    <w:p w:rsidR="000627C5" w:rsidRDefault="00E905E2">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0627C5" w:rsidRDefault="00E905E2">
      <w:pPr>
        <w:ind w:firstLineChars="200" w:firstLine="640"/>
        <w:jc w:val="left"/>
        <w:outlineLvl w:val="2"/>
        <w:rPr>
          <w:rFonts w:ascii="仿宋_GB2312" w:eastAsia="仿宋_GB2312"/>
          <w:sz w:val="32"/>
          <w:szCs w:val="32"/>
        </w:rPr>
      </w:pPr>
      <w:r>
        <w:rPr>
          <w:rFonts w:ascii="仿宋_GB2312" w:eastAsia="仿宋_GB2312" w:hint="eastAsia"/>
          <w:sz w:val="32"/>
          <w:szCs w:val="32"/>
        </w:rPr>
        <w:t>（一）一般公共预算财政拨款支出决算总体情况</w:t>
      </w:r>
    </w:p>
    <w:p w:rsidR="000627C5" w:rsidRDefault="00E905E2">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7,446.66万元，占本年支出合计的79.44%。与上年相比，减少2523.01万元，下降25.31%,主要原因是：较2022年困难群众疫情期间临时救助资金减少，农村低保金享受人数减少等原因困难群众救助资金减少。导致本年度一般公共预算财政拨款支出减少。与年初预算相比，年初预算数6,536.07万元，决算数</w:t>
      </w:r>
      <w:r>
        <w:rPr>
          <w:rFonts w:ascii="仿宋_GB2312" w:eastAsia="仿宋_GB2312" w:hint="eastAsia"/>
          <w:sz w:val="32"/>
          <w:szCs w:val="32"/>
        </w:rPr>
        <w:lastRenderedPageBreak/>
        <w:t>7,446.66万元，预决算差异率13.93%，主要原因是：本年度困难群众救助资金支出决算数比年初预算数大，导致预决算数有差异率。</w:t>
      </w:r>
    </w:p>
    <w:p w:rsidR="000627C5" w:rsidRDefault="00E905E2">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0627C5" w:rsidRDefault="00E905E2">
      <w:pPr>
        <w:pStyle w:val="a7"/>
        <w:widowControl/>
        <w:spacing w:before="0" w:beforeAutospacing="0" w:after="0" w:afterAutospacing="0"/>
        <w:ind w:firstLineChars="200" w:firstLine="640"/>
        <w:rPr>
          <w:rFonts w:eastAsia="仿宋_GB2312"/>
          <w:kern w:val="2"/>
          <w:sz w:val="32"/>
          <w:szCs w:val="32"/>
        </w:rPr>
      </w:pPr>
      <w:r>
        <w:rPr>
          <w:rFonts w:eastAsia="仿宋_GB2312" w:hint="eastAsia"/>
          <w:kern w:val="2"/>
          <w:sz w:val="32"/>
          <w:szCs w:val="32"/>
        </w:rPr>
        <w:t>1</w:t>
      </w:r>
      <w:r>
        <w:rPr>
          <w:rFonts w:eastAsia="仿宋_GB2312"/>
          <w:kern w:val="2"/>
          <w:sz w:val="32"/>
          <w:szCs w:val="32"/>
        </w:rPr>
        <w:t>.</w:t>
      </w:r>
      <w:r>
        <w:rPr>
          <w:rFonts w:eastAsia="仿宋_GB2312"/>
          <w:kern w:val="2"/>
          <w:sz w:val="32"/>
          <w:szCs w:val="32"/>
        </w:rPr>
        <w:t>教育支出（类）</w:t>
      </w:r>
      <w:r>
        <w:rPr>
          <w:rFonts w:eastAsia="仿宋_GB2312" w:hint="eastAsia"/>
          <w:kern w:val="2"/>
          <w:sz w:val="32"/>
          <w:szCs w:val="32"/>
        </w:rPr>
        <w:t>2.90</w:t>
      </w:r>
      <w:r>
        <w:rPr>
          <w:rFonts w:eastAsia="仿宋_GB2312"/>
          <w:kern w:val="2"/>
          <w:sz w:val="32"/>
          <w:szCs w:val="32"/>
        </w:rPr>
        <w:t>万元，占</w:t>
      </w:r>
      <w:r>
        <w:rPr>
          <w:rFonts w:eastAsia="仿宋_GB2312" w:hint="eastAsia"/>
          <w:kern w:val="2"/>
          <w:sz w:val="32"/>
          <w:szCs w:val="32"/>
        </w:rPr>
        <w:t>0.04</w:t>
      </w:r>
      <w:r>
        <w:rPr>
          <w:rFonts w:eastAsia="仿宋_GB2312"/>
          <w:kern w:val="2"/>
          <w:sz w:val="32"/>
          <w:szCs w:val="32"/>
        </w:rPr>
        <w:t>%</w:t>
      </w:r>
      <w:r>
        <w:rPr>
          <w:rFonts w:eastAsia="仿宋_GB2312"/>
          <w:kern w:val="2"/>
          <w:sz w:val="32"/>
          <w:szCs w:val="32"/>
        </w:rPr>
        <w:t>；</w:t>
      </w:r>
    </w:p>
    <w:p w:rsidR="000627C5" w:rsidRDefault="00E905E2">
      <w:pPr>
        <w:pStyle w:val="a7"/>
        <w:widowControl/>
        <w:spacing w:before="0" w:beforeAutospacing="0" w:after="0" w:afterAutospacing="0"/>
        <w:ind w:firstLineChars="200" w:firstLine="640"/>
        <w:rPr>
          <w:rFonts w:eastAsia="仿宋_GB2312"/>
          <w:kern w:val="2"/>
          <w:sz w:val="32"/>
          <w:szCs w:val="32"/>
        </w:rPr>
      </w:pPr>
      <w:r>
        <w:rPr>
          <w:rFonts w:eastAsia="仿宋_GB2312" w:hint="eastAsia"/>
          <w:kern w:val="2"/>
          <w:sz w:val="32"/>
          <w:szCs w:val="32"/>
        </w:rPr>
        <w:t>2</w:t>
      </w:r>
      <w:r>
        <w:rPr>
          <w:rFonts w:eastAsia="仿宋_GB2312"/>
          <w:kern w:val="2"/>
          <w:sz w:val="32"/>
          <w:szCs w:val="32"/>
        </w:rPr>
        <w:t>.</w:t>
      </w:r>
      <w:r>
        <w:rPr>
          <w:rFonts w:eastAsia="仿宋_GB2312"/>
          <w:kern w:val="2"/>
          <w:sz w:val="32"/>
          <w:szCs w:val="32"/>
        </w:rPr>
        <w:t>社会保障和就业支出（类）</w:t>
      </w:r>
      <w:r>
        <w:rPr>
          <w:rFonts w:eastAsia="仿宋_GB2312" w:hint="eastAsia"/>
          <w:kern w:val="2"/>
          <w:sz w:val="32"/>
          <w:szCs w:val="32"/>
        </w:rPr>
        <w:t>7,369.53</w:t>
      </w:r>
      <w:r>
        <w:rPr>
          <w:rFonts w:eastAsia="仿宋_GB2312"/>
          <w:kern w:val="2"/>
          <w:sz w:val="32"/>
          <w:szCs w:val="32"/>
        </w:rPr>
        <w:t>万元，占</w:t>
      </w:r>
      <w:r>
        <w:rPr>
          <w:rFonts w:eastAsia="仿宋_GB2312" w:hint="eastAsia"/>
          <w:kern w:val="2"/>
          <w:sz w:val="32"/>
          <w:szCs w:val="32"/>
        </w:rPr>
        <w:t>98.96</w:t>
      </w:r>
      <w:r>
        <w:rPr>
          <w:rFonts w:eastAsia="仿宋_GB2312"/>
          <w:kern w:val="2"/>
          <w:sz w:val="32"/>
          <w:szCs w:val="32"/>
        </w:rPr>
        <w:t>%</w:t>
      </w:r>
      <w:r>
        <w:rPr>
          <w:rFonts w:eastAsia="仿宋_GB2312"/>
          <w:kern w:val="2"/>
          <w:sz w:val="32"/>
          <w:szCs w:val="32"/>
        </w:rPr>
        <w:t>；</w:t>
      </w:r>
    </w:p>
    <w:p w:rsidR="000627C5" w:rsidRDefault="00E905E2">
      <w:pPr>
        <w:pStyle w:val="a7"/>
        <w:widowControl/>
        <w:spacing w:before="0" w:beforeAutospacing="0" w:after="0" w:afterAutospacing="0"/>
        <w:ind w:firstLineChars="200" w:firstLine="640"/>
        <w:rPr>
          <w:rFonts w:eastAsia="仿宋_GB2312"/>
          <w:kern w:val="2"/>
          <w:sz w:val="32"/>
          <w:szCs w:val="32"/>
        </w:rPr>
      </w:pPr>
      <w:r>
        <w:rPr>
          <w:rFonts w:eastAsia="仿宋_GB2312" w:hint="eastAsia"/>
          <w:kern w:val="2"/>
          <w:sz w:val="32"/>
          <w:szCs w:val="32"/>
        </w:rPr>
        <w:t>3</w:t>
      </w:r>
      <w:r>
        <w:rPr>
          <w:rFonts w:eastAsia="仿宋_GB2312"/>
          <w:kern w:val="2"/>
          <w:sz w:val="32"/>
          <w:szCs w:val="32"/>
        </w:rPr>
        <w:t>.</w:t>
      </w:r>
      <w:r>
        <w:rPr>
          <w:rFonts w:eastAsia="仿宋_GB2312"/>
          <w:kern w:val="2"/>
          <w:sz w:val="32"/>
          <w:szCs w:val="32"/>
        </w:rPr>
        <w:t>卫生健康支出（类）</w:t>
      </w:r>
      <w:r>
        <w:rPr>
          <w:rFonts w:eastAsia="仿宋_GB2312" w:hint="eastAsia"/>
          <w:kern w:val="2"/>
          <w:sz w:val="32"/>
          <w:szCs w:val="32"/>
        </w:rPr>
        <w:t>32.52</w:t>
      </w:r>
      <w:r>
        <w:rPr>
          <w:rFonts w:eastAsia="仿宋_GB2312"/>
          <w:kern w:val="2"/>
          <w:sz w:val="32"/>
          <w:szCs w:val="32"/>
        </w:rPr>
        <w:t>万元，占</w:t>
      </w:r>
      <w:r>
        <w:rPr>
          <w:rFonts w:eastAsia="仿宋_GB2312" w:hint="eastAsia"/>
          <w:kern w:val="2"/>
          <w:sz w:val="32"/>
          <w:szCs w:val="32"/>
        </w:rPr>
        <w:t>0.44</w:t>
      </w:r>
      <w:r>
        <w:rPr>
          <w:rFonts w:eastAsia="仿宋_GB2312"/>
          <w:kern w:val="2"/>
          <w:sz w:val="32"/>
          <w:szCs w:val="32"/>
        </w:rPr>
        <w:t>%</w:t>
      </w:r>
      <w:r>
        <w:rPr>
          <w:rFonts w:eastAsia="仿宋_GB2312"/>
          <w:kern w:val="2"/>
          <w:sz w:val="32"/>
          <w:szCs w:val="32"/>
        </w:rPr>
        <w:t>；</w:t>
      </w:r>
    </w:p>
    <w:p w:rsidR="000627C5" w:rsidRDefault="00E905E2">
      <w:pPr>
        <w:pStyle w:val="a7"/>
        <w:widowControl/>
        <w:spacing w:before="0" w:beforeAutospacing="0" w:after="0" w:afterAutospacing="0"/>
        <w:ind w:firstLineChars="200" w:firstLine="640"/>
        <w:rPr>
          <w:rFonts w:eastAsia="仿宋_GB2312"/>
          <w:kern w:val="2"/>
          <w:sz w:val="32"/>
          <w:szCs w:val="32"/>
        </w:rPr>
      </w:pPr>
      <w:r>
        <w:rPr>
          <w:rFonts w:eastAsia="仿宋_GB2312" w:hint="eastAsia"/>
          <w:kern w:val="2"/>
          <w:sz w:val="32"/>
          <w:szCs w:val="32"/>
        </w:rPr>
        <w:t>4</w:t>
      </w:r>
      <w:r>
        <w:rPr>
          <w:rFonts w:eastAsia="仿宋_GB2312"/>
          <w:kern w:val="2"/>
          <w:sz w:val="32"/>
          <w:szCs w:val="32"/>
        </w:rPr>
        <w:t>.</w:t>
      </w:r>
      <w:r>
        <w:rPr>
          <w:rFonts w:eastAsia="仿宋_GB2312"/>
          <w:kern w:val="2"/>
          <w:sz w:val="32"/>
          <w:szCs w:val="32"/>
        </w:rPr>
        <w:t>住房保障支出（类）</w:t>
      </w:r>
      <w:r>
        <w:rPr>
          <w:rFonts w:eastAsia="仿宋_GB2312" w:hint="eastAsia"/>
          <w:kern w:val="2"/>
          <w:sz w:val="32"/>
          <w:szCs w:val="32"/>
        </w:rPr>
        <w:t>41.71</w:t>
      </w:r>
      <w:r>
        <w:rPr>
          <w:rFonts w:eastAsia="仿宋_GB2312"/>
          <w:kern w:val="2"/>
          <w:sz w:val="32"/>
          <w:szCs w:val="32"/>
        </w:rPr>
        <w:t>万元，占</w:t>
      </w:r>
      <w:r>
        <w:rPr>
          <w:rFonts w:eastAsia="仿宋_GB2312" w:hint="eastAsia"/>
          <w:kern w:val="2"/>
          <w:sz w:val="32"/>
          <w:szCs w:val="32"/>
        </w:rPr>
        <w:t>0.56</w:t>
      </w:r>
      <w:r>
        <w:rPr>
          <w:rFonts w:eastAsia="仿宋_GB2312"/>
          <w:kern w:val="2"/>
          <w:sz w:val="32"/>
          <w:szCs w:val="32"/>
        </w:rPr>
        <w:t>%</w:t>
      </w:r>
      <w:r>
        <w:rPr>
          <w:rFonts w:eastAsia="仿宋_GB2312"/>
          <w:kern w:val="2"/>
          <w:sz w:val="32"/>
          <w:szCs w:val="32"/>
        </w:rPr>
        <w:t>；</w:t>
      </w:r>
    </w:p>
    <w:p w:rsidR="000627C5" w:rsidRDefault="00E905E2">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0627C5" w:rsidRDefault="00E905E2">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教育支出（类）进修及培训（款）培训支出（项）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2.90</w:t>
      </w:r>
      <w:r>
        <w:rPr>
          <w:rFonts w:eastAsia="仿宋_GB2312" w:hint="eastAsia"/>
          <w:sz w:val="32"/>
          <w:szCs w:val="32"/>
        </w:rPr>
        <w:t>万元，比上年决算增加</w:t>
      </w:r>
      <w:r>
        <w:rPr>
          <w:rFonts w:eastAsia="仿宋_GB2312" w:hint="eastAsia"/>
          <w:sz w:val="32"/>
          <w:szCs w:val="32"/>
        </w:rPr>
        <w:t>2.90</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，主要原因是：本年培训及调查指导业务增加，导致相应的培训支出增加</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社会保障和就业支出（类）民政管理事务（款）行政运行（项）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604.60</w:t>
      </w:r>
      <w:r>
        <w:rPr>
          <w:rFonts w:eastAsia="仿宋_GB2312" w:hint="eastAsia"/>
          <w:sz w:val="32"/>
          <w:szCs w:val="32"/>
        </w:rPr>
        <w:t>万元，比上年决算增加</w:t>
      </w:r>
      <w:r>
        <w:rPr>
          <w:rFonts w:eastAsia="仿宋_GB2312" w:hint="eastAsia"/>
          <w:sz w:val="32"/>
          <w:szCs w:val="32"/>
        </w:rPr>
        <w:t>83.03</w:t>
      </w:r>
      <w:r>
        <w:rPr>
          <w:rFonts w:eastAsia="仿宋_GB2312" w:hint="eastAsia"/>
          <w:sz w:val="32"/>
          <w:szCs w:val="32"/>
        </w:rPr>
        <w:t>万元，增长</w:t>
      </w:r>
      <w:r>
        <w:rPr>
          <w:rFonts w:eastAsia="仿宋_GB2312" w:hint="eastAsia"/>
          <w:sz w:val="32"/>
          <w:szCs w:val="32"/>
        </w:rPr>
        <w:t>15.92%</w:t>
      </w:r>
      <w:r>
        <w:rPr>
          <w:rFonts w:eastAsia="仿宋_GB2312" w:hint="eastAsia"/>
          <w:sz w:val="32"/>
          <w:szCs w:val="32"/>
        </w:rPr>
        <w:t>，主要原因是：本年度在职人员工资调薪，社保基数调整，发放</w:t>
      </w:r>
      <w:r>
        <w:rPr>
          <w:rFonts w:eastAsia="仿宋_GB2312" w:hint="eastAsia"/>
          <w:sz w:val="32"/>
          <w:szCs w:val="32"/>
        </w:rPr>
        <w:t>2020</w:t>
      </w:r>
      <w:r>
        <w:rPr>
          <w:rFonts w:eastAsia="仿宋_GB2312" w:hint="eastAsia"/>
          <w:sz w:val="32"/>
          <w:szCs w:val="32"/>
        </w:rPr>
        <w:t>年下半年绩效奖等原因导致行政运行支出增加</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社会保障和就业支出（类）民政管理事务（款）其他民政管理事务支出（项）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8.84</w:t>
      </w:r>
      <w:r>
        <w:rPr>
          <w:rFonts w:eastAsia="仿宋_GB2312" w:hint="eastAsia"/>
          <w:sz w:val="32"/>
          <w:szCs w:val="32"/>
        </w:rPr>
        <w:t>万元，比上年决算减少</w:t>
      </w:r>
      <w:r>
        <w:rPr>
          <w:rFonts w:eastAsia="仿宋_GB2312" w:hint="eastAsia"/>
          <w:sz w:val="32"/>
          <w:szCs w:val="32"/>
        </w:rPr>
        <w:t>38.76</w:t>
      </w:r>
      <w:r>
        <w:rPr>
          <w:rFonts w:eastAsia="仿宋_GB2312" w:hint="eastAsia"/>
          <w:sz w:val="32"/>
          <w:szCs w:val="32"/>
        </w:rPr>
        <w:t>万元，下降</w:t>
      </w:r>
      <w:r>
        <w:rPr>
          <w:rFonts w:eastAsia="仿宋_GB2312" w:hint="eastAsia"/>
          <w:sz w:val="32"/>
          <w:szCs w:val="32"/>
        </w:rPr>
        <w:t>81.43%</w:t>
      </w:r>
      <w:r>
        <w:rPr>
          <w:rFonts w:eastAsia="仿宋_GB2312" w:hint="eastAsia"/>
          <w:sz w:val="32"/>
          <w:szCs w:val="32"/>
        </w:rPr>
        <w:t>，主要原因是：因本年</w:t>
      </w:r>
      <w:r>
        <w:rPr>
          <w:rFonts w:eastAsia="仿宋_GB2312" w:hint="eastAsia"/>
          <w:sz w:val="32"/>
          <w:szCs w:val="32"/>
          <w:lang w:val="zh-CN"/>
        </w:rPr>
        <w:t>社会福利院运行经费减少，</w:t>
      </w:r>
      <w:r>
        <w:rPr>
          <w:rFonts w:eastAsia="仿宋_GB2312" w:hint="eastAsia"/>
          <w:sz w:val="32"/>
          <w:szCs w:val="32"/>
          <w:lang w:val="zh-CN"/>
        </w:rPr>
        <w:t>2023</w:t>
      </w:r>
      <w:r>
        <w:rPr>
          <w:rFonts w:eastAsia="仿宋_GB2312" w:hint="eastAsia"/>
          <w:sz w:val="32"/>
          <w:szCs w:val="32"/>
          <w:lang w:val="zh-CN"/>
        </w:rPr>
        <w:t>年福利院运行经费功能科目为</w:t>
      </w:r>
      <w:r>
        <w:rPr>
          <w:rFonts w:eastAsia="仿宋_GB2312" w:hint="eastAsia"/>
          <w:sz w:val="32"/>
          <w:szCs w:val="32"/>
          <w:lang w:val="zh-CN"/>
        </w:rPr>
        <w:lastRenderedPageBreak/>
        <w:t>儿童福利，资金下达功能科目变更导致支出数减少。</w:t>
      </w:r>
    </w:p>
    <w:p w:rsidR="000627C5" w:rsidRDefault="00E905E2">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社会保障和就业支出（类）行政事业单位养老支出（款）行政单位离退休（项）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18.69</w:t>
      </w:r>
      <w:r>
        <w:rPr>
          <w:rFonts w:eastAsia="仿宋_GB2312" w:hint="eastAsia"/>
          <w:sz w:val="32"/>
          <w:szCs w:val="32"/>
        </w:rPr>
        <w:t>万元，比上年决算增加</w:t>
      </w:r>
      <w:r>
        <w:rPr>
          <w:rFonts w:eastAsia="仿宋_GB2312" w:hint="eastAsia"/>
          <w:sz w:val="32"/>
          <w:szCs w:val="32"/>
        </w:rPr>
        <w:t>6.88</w:t>
      </w:r>
      <w:r>
        <w:rPr>
          <w:rFonts w:eastAsia="仿宋_GB2312" w:hint="eastAsia"/>
          <w:sz w:val="32"/>
          <w:szCs w:val="32"/>
        </w:rPr>
        <w:t>万元，增长</w:t>
      </w:r>
      <w:r>
        <w:rPr>
          <w:rFonts w:eastAsia="仿宋_GB2312" w:hint="eastAsia"/>
          <w:sz w:val="32"/>
          <w:szCs w:val="32"/>
        </w:rPr>
        <w:t>58.26%</w:t>
      </w:r>
      <w:r>
        <w:rPr>
          <w:rFonts w:eastAsia="仿宋_GB2312" w:hint="eastAsia"/>
          <w:sz w:val="32"/>
          <w:szCs w:val="32"/>
        </w:rPr>
        <w:t>，主要原因是：因本年度</w:t>
      </w:r>
      <w:r>
        <w:rPr>
          <w:rFonts w:eastAsia="仿宋_GB2312" w:hint="eastAsia"/>
          <w:sz w:val="32"/>
          <w:szCs w:val="32"/>
          <w:lang w:val="zh-CN"/>
        </w:rPr>
        <w:t>增加一名退休人员，</w:t>
      </w:r>
      <w:r>
        <w:rPr>
          <w:rFonts w:eastAsia="仿宋_GB2312" w:hint="eastAsia"/>
          <w:sz w:val="32"/>
          <w:szCs w:val="32"/>
        </w:rPr>
        <w:t>退休人员绩效增加，导致行政单位离退休支出较上年增加</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58.01</w:t>
      </w:r>
      <w:r>
        <w:rPr>
          <w:rFonts w:eastAsia="仿宋_GB2312" w:hint="eastAsia"/>
          <w:sz w:val="32"/>
          <w:szCs w:val="32"/>
        </w:rPr>
        <w:t>万元，比上年决算增加</w:t>
      </w:r>
      <w:r>
        <w:rPr>
          <w:rFonts w:eastAsia="仿宋_GB2312" w:hint="eastAsia"/>
          <w:sz w:val="32"/>
          <w:szCs w:val="32"/>
        </w:rPr>
        <w:t>8.39</w:t>
      </w:r>
      <w:r>
        <w:rPr>
          <w:rFonts w:eastAsia="仿宋_GB2312" w:hint="eastAsia"/>
          <w:sz w:val="32"/>
          <w:szCs w:val="32"/>
        </w:rPr>
        <w:t>万元，增长</w:t>
      </w:r>
      <w:r>
        <w:rPr>
          <w:rFonts w:eastAsia="仿宋_GB2312" w:hint="eastAsia"/>
          <w:sz w:val="32"/>
          <w:szCs w:val="32"/>
        </w:rPr>
        <w:t>16.91%</w:t>
      </w:r>
      <w:r>
        <w:rPr>
          <w:rFonts w:eastAsia="仿宋_GB2312" w:hint="eastAsia"/>
          <w:sz w:val="32"/>
          <w:szCs w:val="32"/>
        </w:rPr>
        <w:t>，主要原因是：主要原因是：本年度人员工资基数调增，机关事业单位基本养老保险缴费基数上涨，导致机关事业单位基本养老保险缴费支出增加</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17.43</w:t>
      </w:r>
      <w:r>
        <w:rPr>
          <w:rFonts w:eastAsia="仿宋_GB2312" w:hint="eastAsia"/>
          <w:sz w:val="32"/>
          <w:szCs w:val="32"/>
        </w:rPr>
        <w:t>万元，比上年决算增加</w:t>
      </w:r>
      <w:r>
        <w:rPr>
          <w:rFonts w:eastAsia="仿宋_GB2312" w:hint="eastAsia"/>
          <w:sz w:val="32"/>
          <w:szCs w:val="32"/>
        </w:rPr>
        <w:t>17.43</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2022</w:t>
      </w:r>
      <w:r>
        <w:rPr>
          <w:rFonts w:eastAsia="仿宋_GB2312" w:hint="eastAsia"/>
          <w:sz w:val="32"/>
          <w:szCs w:val="32"/>
        </w:rPr>
        <w:t>年无此项支出，</w:t>
      </w:r>
      <w:r>
        <w:rPr>
          <w:rFonts w:eastAsia="仿宋_GB2312" w:hint="eastAsia"/>
          <w:sz w:val="32"/>
          <w:szCs w:val="32"/>
          <w:lang w:val="zh-CN"/>
        </w:rPr>
        <w:t>2023</w:t>
      </w:r>
      <w:r>
        <w:rPr>
          <w:rFonts w:eastAsia="仿宋_GB2312" w:hint="eastAsia"/>
          <w:sz w:val="32"/>
          <w:szCs w:val="32"/>
          <w:lang w:val="zh-CN"/>
        </w:rPr>
        <w:t>年增加一名退休人员，导致</w:t>
      </w:r>
      <w:r>
        <w:rPr>
          <w:rFonts w:eastAsia="仿宋_GB2312" w:hint="eastAsia"/>
          <w:sz w:val="32"/>
          <w:szCs w:val="32"/>
        </w:rPr>
        <w:t>机关事业单位职业年金缴费支出增加</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社会保障和就业支出（类）就业补助（款）公益性岗位补贴（项）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93.87</w:t>
      </w:r>
      <w:r>
        <w:rPr>
          <w:rFonts w:eastAsia="仿宋_GB2312" w:hint="eastAsia"/>
          <w:sz w:val="32"/>
          <w:szCs w:val="32"/>
        </w:rPr>
        <w:t>万元，比上年决算减少</w:t>
      </w:r>
      <w:r>
        <w:rPr>
          <w:rFonts w:eastAsia="仿宋_GB2312" w:hint="eastAsia"/>
          <w:sz w:val="32"/>
          <w:szCs w:val="32"/>
        </w:rPr>
        <w:t>23.61</w:t>
      </w:r>
      <w:r>
        <w:rPr>
          <w:rFonts w:eastAsia="仿宋_GB2312" w:hint="eastAsia"/>
          <w:sz w:val="32"/>
          <w:szCs w:val="32"/>
        </w:rPr>
        <w:t>万元，下降</w:t>
      </w:r>
      <w:r>
        <w:rPr>
          <w:rFonts w:eastAsia="仿宋_GB2312" w:hint="eastAsia"/>
          <w:sz w:val="32"/>
          <w:szCs w:val="32"/>
        </w:rPr>
        <w:t>20.10%</w:t>
      </w:r>
      <w:r>
        <w:rPr>
          <w:rFonts w:eastAsia="仿宋_GB2312" w:hint="eastAsia"/>
          <w:sz w:val="32"/>
          <w:szCs w:val="32"/>
        </w:rPr>
        <w:t>，主要原因是：因</w:t>
      </w:r>
      <w:r>
        <w:rPr>
          <w:rFonts w:eastAsia="仿宋_GB2312" w:hint="eastAsia"/>
          <w:sz w:val="32"/>
          <w:szCs w:val="32"/>
          <w:lang w:val="zh-CN"/>
        </w:rPr>
        <w:t>公益性岗位人员减少，</w:t>
      </w:r>
      <w:r>
        <w:rPr>
          <w:rFonts w:eastAsia="仿宋_GB2312" w:hint="eastAsia"/>
          <w:sz w:val="32"/>
          <w:szCs w:val="32"/>
        </w:rPr>
        <w:t>导致</w:t>
      </w:r>
      <w:r>
        <w:rPr>
          <w:rFonts w:eastAsia="仿宋_GB2312" w:hint="eastAsia"/>
          <w:sz w:val="32"/>
          <w:szCs w:val="32"/>
          <w:lang w:val="zh-CN"/>
        </w:rPr>
        <w:t>公益性岗位社保，工资</w:t>
      </w:r>
      <w:r>
        <w:rPr>
          <w:rFonts w:eastAsia="仿宋_GB2312" w:hint="eastAsia"/>
          <w:sz w:val="32"/>
          <w:szCs w:val="32"/>
        </w:rPr>
        <w:t>较上年</w:t>
      </w:r>
      <w:r>
        <w:rPr>
          <w:rFonts w:eastAsia="仿宋_GB2312" w:hint="eastAsia"/>
          <w:sz w:val="32"/>
          <w:szCs w:val="32"/>
          <w:lang w:val="zh-CN"/>
        </w:rPr>
        <w:t>减少。</w:t>
      </w:r>
    </w:p>
    <w:p w:rsidR="000627C5" w:rsidRDefault="00E905E2">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社会保障和就业支出（类）社会福利（款）儿童福利</w:t>
      </w:r>
      <w:r>
        <w:rPr>
          <w:rFonts w:eastAsia="仿宋_GB2312" w:hint="eastAsia"/>
          <w:sz w:val="32"/>
          <w:szCs w:val="32"/>
        </w:rPr>
        <w:lastRenderedPageBreak/>
        <w:t>（项）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190.59</w:t>
      </w:r>
      <w:r>
        <w:rPr>
          <w:rFonts w:eastAsia="仿宋_GB2312" w:hint="eastAsia"/>
          <w:sz w:val="32"/>
          <w:szCs w:val="32"/>
        </w:rPr>
        <w:t>万元，比上年决算增加</w:t>
      </w:r>
      <w:r>
        <w:rPr>
          <w:rFonts w:eastAsia="仿宋_GB2312" w:hint="eastAsia"/>
          <w:sz w:val="32"/>
          <w:szCs w:val="32"/>
        </w:rPr>
        <w:t>151.04</w:t>
      </w:r>
      <w:r>
        <w:rPr>
          <w:rFonts w:eastAsia="仿宋_GB2312" w:hint="eastAsia"/>
          <w:sz w:val="32"/>
          <w:szCs w:val="32"/>
        </w:rPr>
        <w:t>万元，增长</w:t>
      </w:r>
      <w:r>
        <w:rPr>
          <w:rFonts w:eastAsia="仿宋_GB2312" w:hint="eastAsia"/>
          <w:sz w:val="32"/>
          <w:szCs w:val="32"/>
        </w:rPr>
        <w:t>381.9%</w:t>
      </w:r>
      <w:r>
        <w:rPr>
          <w:rFonts w:eastAsia="仿宋_GB2312" w:hint="eastAsia"/>
          <w:sz w:val="32"/>
          <w:szCs w:val="32"/>
        </w:rPr>
        <w:t>，主要原因是：因本年</w:t>
      </w:r>
      <w:r>
        <w:rPr>
          <w:rFonts w:eastAsia="仿宋_GB2312" w:hint="eastAsia"/>
          <w:sz w:val="32"/>
          <w:szCs w:val="32"/>
          <w:lang w:val="zh-CN"/>
        </w:rPr>
        <w:t>儿童生活保障金调标，补助资金增加，儿童福利院运营经费增加</w:t>
      </w:r>
      <w:r>
        <w:rPr>
          <w:rFonts w:eastAsia="仿宋_GB2312" w:hint="eastAsia"/>
          <w:sz w:val="32"/>
          <w:szCs w:val="32"/>
        </w:rPr>
        <w:t>导致该支出增长</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9.</w:t>
      </w:r>
      <w:r>
        <w:rPr>
          <w:rFonts w:eastAsia="仿宋_GB2312" w:hint="eastAsia"/>
          <w:sz w:val="32"/>
          <w:szCs w:val="32"/>
        </w:rPr>
        <w:t>社会保障和就业支出（类）社会福利（款）老年福利（项）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696.47</w:t>
      </w:r>
      <w:r>
        <w:rPr>
          <w:rFonts w:eastAsia="仿宋_GB2312" w:hint="eastAsia"/>
          <w:sz w:val="32"/>
          <w:szCs w:val="32"/>
        </w:rPr>
        <w:t>万元，比上年决算增加</w:t>
      </w:r>
      <w:r>
        <w:rPr>
          <w:rFonts w:eastAsia="仿宋_GB2312" w:hint="eastAsia"/>
          <w:sz w:val="32"/>
          <w:szCs w:val="32"/>
        </w:rPr>
        <w:t>696.47</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2022</w:t>
      </w:r>
      <w:r>
        <w:rPr>
          <w:rFonts w:eastAsia="仿宋_GB2312" w:hint="eastAsia"/>
          <w:sz w:val="32"/>
          <w:szCs w:val="32"/>
        </w:rPr>
        <w:t>年</w:t>
      </w:r>
      <w:r>
        <w:rPr>
          <w:rFonts w:eastAsia="仿宋_GB2312" w:hint="eastAsia"/>
          <w:sz w:val="32"/>
          <w:szCs w:val="32"/>
        </w:rPr>
        <w:t>80</w:t>
      </w:r>
      <w:r>
        <w:rPr>
          <w:rFonts w:eastAsia="仿宋_GB2312" w:hint="eastAsia"/>
          <w:sz w:val="32"/>
          <w:szCs w:val="32"/>
        </w:rPr>
        <w:t>岁以上高龄老人功能科目为其他社会福利支出，</w:t>
      </w:r>
      <w:r>
        <w:rPr>
          <w:rFonts w:eastAsia="仿宋_GB2312" w:hint="eastAsia"/>
          <w:sz w:val="32"/>
          <w:szCs w:val="32"/>
        </w:rPr>
        <w:t>2023</w:t>
      </w:r>
      <w:r>
        <w:rPr>
          <w:rFonts w:eastAsia="仿宋_GB2312" w:hint="eastAsia"/>
          <w:sz w:val="32"/>
          <w:szCs w:val="32"/>
        </w:rPr>
        <w:t>年决算口径变更</w:t>
      </w:r>
      <w:r>
        <w:rPr>
          <w:rFonts w:eastAsia="仿宋_GB2312" w:hint="eastAsia"/>
          <w:sz w:val="32"/>
          <w:szCs w:val="32"/>
        </w:rPr>
        <w:t>80</w:t>
      </w:r>
      <w:r>
        <w:rPr>
          <w:rFonts w:eastAsia="仿宋_GB2312" w:hint="eastAsia"/>
          <w:sz w:val="32"/>
          <w:szCs w:val="32"/>
        </w:rPr>
        <w:t>岁以上高龄老人生活补助用本科目核算；智慧养老平台建设资金增加。导致老年福利支出增长</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10.</w:t>
      </w:r>
      <w:r>
        <w:rPr>
          <w:rFonts w:eastAsia="仿宋_GB2312" w:hint="eastAsia"/>
          <w:sz w:val="32"/>
          <w:szCs w:val="32"/>
        </w:rPr>
        <w:t>社会保障和就业支出（类）社会福利（款）殡葬（项）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789.14</w:t>
      </w:r>
      <w:r>
        <w:rPr>
          <w:rFonts w:eastAsia="仿宋_GB2312" w:hint="eastAsia"/>
          <w:sz w:val="32"/>
          <w:szCs w:val="32"/>
        </w:rPr>
        <w:t>万元，比上年决算增加</w:t>
      </w:r>
      <w:r>
        <w:rPr>
          <w:rFonts w:eastAsia="仿宋_GB2312" w:hint="eastAsia"/>
          <w:sz w:val="32"/>
          <w:szCs w:val="32"/>
        </w:rPr>
        <w:t>539.14</w:t>
      </w:r>
      <w:r>
        <w:rPr>
          <w:rFonts w:eastAsia="仿宋_GB2312" w:hint="eastAsia"/>
          <w:sz w:val="32"/>
          <w:szCs w:val="32"/>
        </w:rPr>
        <w:t>万元，增长</w:t>
      </w:r>
      <w:r>
        <w:rPr>
          <w:rFonts w:eastAsia="仿宋_GB2312" w:hint="eastAsia"/>
          <w:sz w:val="32"/>
          <w:szCs w:val="32"/>
        </w:rPr>
        <w:t>215.66%</w:t>
      </w:r>
      <w:r>
        <w:rPr>
          <w:rFonts w:eastAsia="仿宋_GB2312" w:hint="eastAsia"/>
          <w:sz w:val="32"/>
          <w:szCs w:val="32"/>
        </w:rPr>
        <w:t>，主要原因是：本年度</w:t>
      </w:r>
      <w:r>
        <w:rPr>
          <w:rFonts w:eastAsia="仿宋_GB2312" w:hint="eastAsia"/>
          <w:sz w:val="32"/>
          <w:szCs w:val="32"/>
          <w:lang w:val="zh-CN"/>
        </w:rPr>
        <w:t>殡仪馆设施设备购置资金增加，殡仪馆非税业务费返还款增加，导致</w:t>
      </w:r>
      <w:r>
        <w:rPr>
          <w:rFonts w:eastAsia="仿宋_GB2312" w:hint="eastAsia"/>
          <w:sz w:val="32"/>
          <w:szCs w:val="32"/>
        </w:rPr>
        <w:t>殡葬支出增长</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11.</w:t>
      </w:r>
      <w:r>
        <w:rPr>
          <w:rFonts w:eastAsia="仿宋_GB2312" w:hint="eastAsia"/>
          <w:sz w:val="32"/>
          <w:szCs w:val="32"/>
        </w:rPr>
        <w:t>社会保障和就业支出（类）社会福利（款）养老服务（项）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35.22</w:t>
      </w:r>
      <w:r>
        <w:rPr>
          <w:rFonts w:eastAsia="仿宋_GB2312" w:hint="eastAsia"/>
          <w:sz w:val="32"/>
          <w:szCs w:val="32"/>
        </w:rPr>
        <w:t>万元，比上年决算增加</w:t>
      </w:r>
      <w:r>
        <w:rPr>
          <w:rFonts w:eastAsia="仿宋_GB2312" w:hint="eastAsia"/>
          <w:sz w:val="32"/>
          <w:szCs w:val="32"/>
        </w:rPr>
        <w:t>35.22</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lang w:val="zh-CN"/>
        </w:rPr>
        <w:t>2023</w:t>
      </w:r>
      <w:r>
        <w:rPr>
          <w:rFonts w:eastAsia="仿宋_GB2312" w:hint="eastAsia"/>
          <w:sz w:val="32"/>
          <w:szCs w:val="32"/>
          <w:lang w:val="zh-CN"/>
        </w:rPr>
        <w:t>年民办养老机构运营补贴增加，</w:t>
      </w:r>
      <w:r>
        <w:rPr>
          <w:rFonts w:eastAsia="仿宋_GB2312" w:hint="eastAsia"/>
          <w:sz w:val="32"/>
          <w:szCs w:val="32"/>
          <w:lang w:val="zh-CN"/>
        </w:rPr>
        <w:t>2022</w:t>
      </w:r>
      <w:r>
        <w:rPr>
          <w:rFonts w:eastAsia="仿宋_GB2312" w:hint="eastAsia"/>
          <w:sz w:val="32"/>
          <w:szCs w:val="32"/>
          <w:lang w:val="zh-CN"/>
        </w:rPr>
        <w:t>年无此项补助，导致</w:t>
      </w:r>
      <w:r>
        <w:rPr>
          <w:rFonts w:eastAsia="仿宋_GB2312" w:hint="eastAsia"/>
          <w:sz w:val="32"/>
          <w:szCs w:val="32"/>
        </w:rPr>
        <w:t>养老服务支出增长</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12.</w:t>
      </w:r>
      <w:r>
        <w:rPr>
          <w:rFonts w:eastAsia="仿宋_GB2312" w:hint="eastAsia"/>
          <w:sz w:val="32"/>
          <w:szCs w:val="32"/>
        </w:rPr>
        <w:t>社会保障和就业支出（类）社会福利（款）其他社会福利支出（项）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10.00</w:t>
      </w:r>
      <w:r>
        <w:rPr>
          <w:rFonts w:eastAsia="仿宋_GB2312" w:hint="eastAsia"/>
          <w:sz w:val="32"/>
          <w:szCs w:val="32"/>
        </w:rPr>
        <w:t>万元，比上年决算减少</w:t>
      </w:r>
      <w:r>
        <w:rPr>
          <w:rFonts w:eastAsia="仿宋_GB2312" w:hint="eastAsia"/>
          <w:sz w:val="32"/>
          <w:szCs w:val="32"/>
        </w:rPr>
        <w:t>179.22</w:t>
      </w:r>
      <w:r>
        <w:rPr>
          <w:rFonts w:eastAsia="仿宋_GB2312" w:hint="eastAsia"/>
          <w:sz w:val="32"/>
          <w:szCs w:val="32"/>
        </w:rPr>
        <w:t>万元，下降</w:t>
      </w:r>
      <w:r>
        <w:rPr>
          <w:rFonts w:eastAsia="仿宋_GB2312" w:hint="eastAsia"/>
          <w:sz w:val="32"/>
          <w:szCs w:val="32"/>
        </w:rPr>
        <w:t>94.72%</w:t>
      </w:r>
      <w:r>
        <w:rPr>
          <w:rFonts w:eastAsia="仿宋_GB2312" w:hint="eastAsia"/>
          <w:sz w:val="32"/>
          <w:szCs w:val="32"/>
        </w:rPr>
        <w:t>，主要原因是：</w:t>
      </w:r>
      <w:r>
        <w:rPr>
          <w:rFonts w:eastAsia="仿宋_GB2312" w:hint="eastAsia"/>
          <w:sz w:val="32"/>
          <w:szCs w:val="32"/>
        </w:rPr>
        <w:t>2022</w:t>
      </w:r>
      <w:r>
        <w:rPr>
          <w:rFonts w:eastAsia="仿宋_GB2312" w:hint="eastAsia"/>
          <w:sz w:val="32"/>
          <w:szCs w:val="32"/>
        </w:rPr>
        <w:t>年</w:t>
      </w:r>
      <w:r>
        <w:rPr>
          <w:rFonts w:eastAsia="仿宋_GB2312" w:hint="eastAsia"/>
          <w:sz w:val="32"/>
          <w:szCs w:val="32"/>
        </w:rPr>
        <w:t>80</w:t>
      </w:r>
      <w:r>
        <w:rPr>
          <w:rFonts w:eastAsia="仿宋_GB2312" w:hint="eastAsia"/>
          <w:sz w:val="32"/>
          <w:szCs w:val="32"/>
        </w:rPr>
        <w:t>岁以上高龄老人生活津贴用本科目核算，</w:t>
      </w:r>
      <w:r>
        <w:rPr>
          <w:rFonts w:eastAsia="仿宋_GB2312" w:hint="eastAsia"/>
          <w:sz w:val="32"/>
          <w:szCs w:val="32"/>
        </w:rPr>
        <w:t>2023</w:t>
      </w:r>
      <w:r>
        <w:rPr>
          <w:rFonts w:eastAsia="仿宋_GB2312" w:hint="eastAsia"/>
          <w:sz w:val="32"/>
          <w:szCs w:val="32"/>
        </w:rPr>
        <w:t>年决算口径变更</w:t>
      </w:r>
      <w:r>
        <w:rPr>
          <w:rFonts w:eastAsia="仿宋_GB2312" w:hint="eastAsia"/>
          <w:sz w:val="32"/>
          <w:szCs w:val="32"/>
        </w:rPr>
        <w:t>80</w:t>
      </w:r>
      <w:r>
        <w:rPr>
          <w:rFonts w:eastAsia="仿宋_GB2312" w:hint="eastAsia"/>
          <w:sz w:val="32"/>
          <w:szCs w:val="32"/>
        </w:rPr>
        <w:lastRenderedPageBreak/>
        <w:t>岁以上高龄老人生活津贴用老年福利科目核算导致其他社会福利支出减少</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13.</w:t>
      </w:r>
      <w:r>
        <w:rPr>
          <w:rFonts w:eastAsia="仿宋_GB2312" w:hint="eastAsia"/>
          <w:sz w:val="32"/>
          <w:szCs w:val="32"/>
        </w:rPr>
        <w:t>社会保障和就业支出（类）残疾人事业（款）残疾人生活和护理补贴（项）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692.88</w:t>
      </w:r>
      <w:r>
        <w:rPr>
          <w:rFonts w:eastAsia="仿宋_GB2312" w:hint="eastAsia"/>
          <w:sz w:val="32"/>
          <w:szCs w:val="32"/>
        </w:rPr>
        <w:t>万元，比上年决算增加</w:t>
      </w:r>
      <w:r>
        <w:rPr>
          <w:rFonts w:eastAsia="仿宋_GB2312" w:hint="eastAsia"/>
          <w:sz w:val="32"/>
          <w:szCs w:val="32"/>
        </w:rPr>
        <w:t>1.81</w:t>
      </w:r>
      <w:r>
        <w:rPr>
          <w:rFonts w:eastAsia="仿宋_GB2312" w:hint="eastAsia"/>
          <w:sz w:val="32"/>
          <w:szCs w:val="32"/>
        </w:rPr>
        <w:t>万元，增长</w:t>
      </w:r>
      <w:r>
        <w:rPr>
          <w:rFonts w:eastAsia="仿宋_GB2312" w:hint="eastAsia"/>
          <w:sz w:val="32"/>
          <w:szCs w:val="32"/>
        </w:rPr>
        <w:t>0.26%</w:t>
      </w:r>
      <w:r>
        <w:rPr>
          <w:rFonts w:eastAsia="仿宋_GB2312" w:hint="eastAsia"/>
          <w:sz w:val="32"/>
          <w:szCs w:val="32"/>
        </w:rPr>
        <w:t>，主要原因是：因本年</w:t>
      </w:r>
      <w:r>
        <w:rPr>
          <w:rFonts w:eastAsia="仿宋_GB2312" w:hint="eastAsia"/>
          <w:sz w:val="32"/>
          <w:szCs w:val="32"/>
          <w:lang w:val="zh-CN"/>
        </w:rPr>
        <w:t>享受残疾人两项补贴人数增加</w:t>
      </w:r>
      <w:r>
        <w:rPr>
          <w:rFonts w:eastAsia="仿宋_GB2312" w:hint="eastAsia"/>
          <w:sz w:val="32"/>
          <w:szCs w:val="32"/>
        </w:rPr>
        <w:t>导致该支出增长</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14.</w:t>
      </w:r>
      <w:r>
        <w:rPr>
          <w:rFonts w:eastAsia="仿宋_GB2312" w:hint="eastAsia"/>
          <w:sz w:val="32"/>
          <w:szCs w:val="32"/>
        </w:rPr>
        <w:t>社会保障和就业支出（类）最低生活保障（款）城市最低生活保障金支出（项）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1,109.58</w:t>
      </w:r>
      <w:r>
        <w:rPr>
          <w:rFonts w:eastAsia="仿宋_GB2312" w:hint="eastAsia"/>
          <w:sz w:val="32"/>
          <w:szCs w:val="32"/>
        </w:rPr>
        <w:t>万元，比上年决算增加</w:t>
      </w:r>
      <w:r>
        <w:rPr>
          <w:rFonts w:eastAsia="仿宋_GB2312" w:hint="eastAsia"/>
          <w:sz w:val="32"/>
          <w:szCs w:val="32"/>
        </w:rPr>
        <w:t>74.42</w:t>
      </w:r>
      <w:r>
        <w:rPr>
          <w:rFonts w:eastAsia="仿宋_GB2312" w:hint="eastAsia"/>
          <w:sz w:val="32"/>
          <w:szCs w:val="32"/>
        </w:rPr>
        <w:t>万元，增长</w:t>
      </w:r>
      <w:r>
        <w:rPr>
          <w:rFonts w:eastAsia="仿宋_GB2312" w:hint="eastAsia"/>
          <w:sz w:val="32"/>
          <w:szCs w:val="32"/>
        </w:rPr>
        <w:t>7.19%</w:t>
      </w:r>
      <w:r>
        <w:rPr>
          <w:rFonts w:eastAsia="仿宋_GB2312" w:hint="eastAsia"/>
          <w:sz w:val="32"/>
          <w:szCs w:val="32"/>
        </w:rPr>
        <w:t>，主要原因是：因</w:t>
      </w:r>
      <w:r>
        <w:rPr>
          <w:rFonts w:eastAsia="仿宋_GB2312" w:hint="eastAsia"/>
          <w:sz w:val="32"/>
          <w:szCs w:val="32"/>
          <w:lang w:val="zh-CN"/>
        </w:rPr>
        <w:t>2023</w:t>
      </w:r>
      <w:r>
        <w:rPr>
          <w:rFonts w:eastAsia="仿宋_GB2312" w:hint="eastAsia"/>
          <w:sz w:val="32"/>
          <w:szCs w:val="32"/>
          <w:lang w:val="zh-CN"/>
        </w:rPr>
        <w:t>年享受城市低保享受人数</w:t>
      </w:r>
      <w:r>
        <w:rPr>
          <w:rFonts w:eastAsia="仿宋_GB2312" w:hint="eastAsia"/>
          <w:sz w:val="32"/>
          <w:szCs w:val="32"/>
        </w:rPr>
        <w:t>较上年</w:t>
      </w:r>
      <w:r>
        <w:rPr>
          <w:rFonts w:eastAsia="仿宋_GB2312" w:hint="eastAsia"/>
          <w:sz w:val="32"/>
          <w:szCs w:val="32"/>
          <w:lang w:val="zh-CN"/>
        </w:rPr>
        <w:t>增加</w:t>
      </w:r>
      <w:r>
        <w:rPr>
          <w:rFonts w:eastAsia="仿宋_GB2312" w:hint="eastAsia"/>
          <w:sz w:val="32"/>
          <w:szCs w:val="32"/>
        </w:rPr>
        <w:t>导致该支出增长</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15.</w:t>
      </w:r>
      <w:r>
        <w:rPr>
          <w:rFonts w:eastAsia="仿宋_GB2312" w:hint="eastAsia"/>
          <w:sz w:val="32"/>
          <w:szCs w:val="32"/>
        </w:rPr>
        <w:t>社会保障和就业支出（类）最低生活保障（款）农村最低生活保障金支出（项）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2,368.62</w:t>
      </w:r>
      <w:r>
        <w:rPr>
          <w:rFonts w:eastAsia="仿宋_GB2312" w:hint="eastAsia"/>
          <w:sz w:val="32"/>
          <w:szCs w:val="32"/>
        </w:rPr>
        <w:t>万元，比上年决算减少</w:t>
      </w:r>
      <w:r>
        <w:rPr>
          <w:rFonts w:eastAsia="仿宋_GB2312" w:hint="eastAsia"/>
          <w:sz w:val="32"/>
          <w:szCs w:val="32"/>
        </w:rPr>
        <w:t>245.2</w:t>
      </w:r>
      <w:r>
        <w:rPr>
          <w:rFonts w:eastAsia="仿宋_GB2312" w:hint="eastAsia"/>
          <w:sz w:val="32"/>
          <w:szCs w:val="32"/>
        </w:rPr>
        <w:t>万元，下降</w:t>
      </w:r>
      <w:r>
        <w:rPr>
          <w:rFonts w:eastAsia="仿宋_GB2312" w:hint="eastAsia"/>
          <w:sz w:val="32"/>
          <w:szCs w:val="32"/>
        </w:rPr>
        <w:t>9.38%</w:t>
      </w:r>
      <w:r>
        <w:rPr>
          <w:rFonts w:eastAsia="仿宋_GB2312" w:hint="eastAsia"/>
          <w:sz w:val="32"/>
          <w:szCs w:val="32"/>
        </w:rPr>
        <w:t>，主要原因是：</w:t>
      </w:r>
      <w:r>
        <w:rPr>
          <w:rFonts w:eastAsia="仿宋_GB2312" w:hint="eastAsia"/>
          <w:sz w:val="32"/>
          <w:szCs w:val="32"/>
          <w:lang w:val="zh-CN"/>
        </w:rPr>
        <w:t>2023</w:t>
      </w:r>
      <w:r>
        <w:rPr>
          <w:rFonts w:eastAsia="仿宋_GB2312" w:hint="eastAsia"/>
          <w:sz w:val="32"/>
          <w:szCs w:val="32"/>
          <w:lang w:val="zh-CN"/>
        </w:rPr>
        <w:t>年享受农村低保人数</w:t>
      </w:r>
      <w:r>
        <w:rPr>
          <w:rFonts w:eastAsia="仿宋_GB2312" w:hint="eastAsia"/>
          <w:sz w:val="32"/>
          <w:szCs w:val="32"/>
        </w:rPr>
        <w:t>较上年</w:t>
      </w:r>
      <w:r>
        <w:rPr>
          <w:rFonts w:eastAsia="仿宋_GB2312" w:hint="eastAsia"/>
          <w:sz w:val="32"/>
          <w:szCs w:val="32"/>
          <w:lang w:val="zh-CN"/>
        </w:rPr>
        <w:t>减少，导致支出减少。</w:t>
      </w:r>
    </w:p>
    <w:p w:rsidR="000627C5" w:rsidRDefault="00E905E2">
      <w:pPr>
        <w:ind w:firstLineChars="200" w:firstLine="640"/>
        <w:rPr>
          <w:rFonts w:eastAsia="仿宋_GB2312"/>
          <w:sz w:val="32"/>
          <w:szCs w:val="32"/>
          <w:lang w:val="zh-CN"/>
        </w:rPr>
      </w:pPr>
      <w:r>
        <w:rPr>
          <w:rFonts w:eastAsia="仿宋_GB2312" w:hint="eastAsia"/>
          <w:sz w:val="32"/>
          <w:szCs w:val="32"/>
        </w:rPr>
        <w:t>16.</w:t>
      </w:r>
      <w:r>
        <w:rPr>
          <w:rFonts w:eastAsia="仿宋_GB2312" w:hint="eastAsia"/>
          <w:sz w:val="32"/>
          <w:szCs w:val="32"/>
        </w:rPr>
        <w:t>社会保障和就业支出（类）临时救助（款）临时救助支出（项）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398.69</w:t>
      </w:r>
      <w:r>
        <w:rPr>
          <w:rFonts w:eastAsia="仿宋_GB2312" w:hint="eastAsia"/>
          <w:sz w:val="32"/>
          <w:szCs w:val="32"/>
        </w:rPr>
        <w:t>万元，比上年决算减少</w:t>
      </w:r>
      <w:r>
        <w:rPr>
          <w:rFonts w:eastAsia="仿宋_GB2312" w:hint="eastAsia"/>
          <w:sz w:val="32"/>
          <w:szCs w:val="32"/>
        </w:rPr>
        <w:t>3441.84</w:t>
      </w:r>
      <w:r>
        <w:rPr>
          <w:rFonts w:eastAsia="仿宋_GB2312" w:hint="eastAsia"/>
          <w:sz w:val="32"/>
          <w:szCs w:val="32"/>
        </w:rPr>
        <w:t>万元，下降</w:t>
      </w:r>
      <w:r>
        <w:rPr>
          <w:rFonts w:eastAsia="仿宋_GB2312" w:hint="eastAsia"/>
          <w:sz w:val="32"/>
          <w:szCs w:val="32"/>
        </w:rPr>
        <w:t>89.62%</w:t>
      </w:r>
      <w:r>
        <w:rPr>
          <w:rFonts w:eastAsia="仿宋_GB2312" w:hint="eastAsia"/>
          <w:sz w:val="32"/>
          <w:szCs w:val="32"/>
        </w:rPr>
        <w:t>，主要原因是：本年度</w:t>
      </w:r>
      <w:r>
        <w:rPr>
          <w:rFonts w:eastAsia="仿宋_GB2312" w:hint="eastAsia"/>
          <w:sz w:val="32"/>
          <w:szCs w:val="32"/>
          <w:lang w:val="zh-CN"/>
        </w:rPr>
        <w:t>疫情期间困难群众临时救助资金减少，</w:t>
      </w:r>
      <w:r>
        <w:rPr>
          <w:rFonts w:eastAsia="仿宋_GB2312" w:hint="eastAsia"/>
          <w:sz w:val="32"/>
          <w:szCs w:val="32"/>
          <w:lang w:val="zh-CN"/>
        </w:rPr>
        <w:t>2023</w:t>
      </w:r>
      <w:r>
        <w:rPr>
          <w:rFonts w:eastAsia="仿宋_GB2312" w:hint="eastAsia"/>
          <w:sz w:val="32"/>
          <w:szCs w:val="32"/>
          <w:lang w:val="zh-CN"/>
        </w:rPr>
        <w:t>年度享受临时救助人数减少，导致临时救助支出下降。</w:t>
      </w:r>
    </w:p>
    <w:p w:rsidR="000627C5" w:rsidRDefault="00E905E2">
      <w:pPr>
        <w:ind w:firstLineChars="200" w:firstLine="640"/>
        <w:rPr>
          <w:rFonts w:eastAsia="仿宋_GB2312"/>
          <w:sz w:val="32"/>
          <w:szCs w:val="32"/>
          <w:lang w:val="zh-CN"/>
        </w:rPr>
      </w:pPr>
      <w:r>
        <w:rPr>
          <w:rFonts w:eastAsia="仿宋_GB2312" w:hint="eastAsia"/>
          <w:sz w:val="32"/>
          <w:szCs w:val="32"/>
        </w:rPr>
        <w:t>17.</w:t>
      </w:r>
      <w:r>
        <w:rPr>
          <w:rFonts w:eastAsia="仿宋_GB2312" w:hint="eastAsia"/>
          <w:sz w:val="32"/>
          <w:szCs w:val="32"/>
        </w:rPr>
        <w:t>社会保障和就业支出（类）临时救助（款）流浪乞讨人员救助支出（项）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9.16</w:t>
      </w:r>
      <w:r>
        <w:rPr>
          <w:rFonts w:eastAsia="仿宋_GB2312" w:hint="eastAsia"/>
          <w:sz w:val="32"/>
          <w:szCs w:val="32"/>
        </w:rPr>
        <w:t>万元，比上年决算减少</w:t>
      </w:r>
      <w:r>
        <w:rPr>
          <w:rFonts w:eastAsia="仿宋_GB2312" w:hint="eastAsia"/>
          <w:sz w:val="32"/>
          <w:szCs w:val="32"/>
        </w:rPr>
        <w:t>40.84</w:t>
      </w:r>
      <w:r>
        <w:rPr>
          <w:rFonts w:eastAsia="仿宋_GB2312" w:hint="eastAsia"/>
          <w:sz w:val="32"/>
          <w:szCs w:val="32"/>
        </w:rPr>
        <w:t>万元，下降</w:t>
      </w:r>
      <w:r>
        <w:rPr>
          <w:rFonts w:eastAsia="仿宋_GB2312" w:hint="eastAsia"/>
          <w:sz w:val="32"/>
          <w:szCs w:val="32"/>
        </w:rPr>
        <w:t>81.68%</w:t>
      </w:r>
      <w:r>
        <w:rPr>
          <w:rFonts w:eastAsia="仿宋_GB2312" w:hint="eastAsia"/>
          <w:sz w:val="32"/>
          <w:szCs w:val="32"/>
        </w:rPr>
        <w:t>，主要原因是：因本年</w:t>
      </w:r>
      <w:r>
        <w:rPr>
          <w:rFonts w:eastAsia="仿宋_GB2312" w:hint="eastAsia"/>
          <w:sz w:val="32"/>
          <w:szCs w:val="32"/>
          <w:lang w:val="zh-CN"/>
        </w:rPr>
        <w:t>流浪乞</w:t>
      </w:r>
      <w:r>
        <w:rPr>
          <w:rFonts w:eastAsia="仿宋_GB2312" w:hint="eastAsia"/>
          <w:sz w:val="32"/>
          <w:szCs w:val="32"/>
          <w:lang w:val="zh-CN"/>
        </w:rPr>
        <w:lastRenderedPageBreak/>
        <w:t>讨人员减少，生活补助，医疗救助减少</w:t>
      </w:r>
      <w:r>
        <w:rPr>
          <w:rFonts w:eastAsia="仿宋_GB2312" w:hint="eastAsia"/>
          <w:sz w:val="32"/>
          <w:szCs w:val="32"/>
        </w:rPr>
        <w:t>导致该支出较上年下降</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18.</w:t>
      </w:r>
      <w:r>
        <w:rPr>
          <w:rFonts w:eastAsia="仿宋_GB2312" w:hint="eastAsia"/>
          <w:sz w:val="32"/>
          <w:szCs w:val="32"/>
        </w:rPr>
        <w:t>社会保障和就业支出（类）特困人员救助供养（款）城市特困人员救助供养支出（项）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96.51</w:t>
      </w:r>
      <w:r>
        <w:rPr>
          <w:rFonts w:eastAsia="仿宋_GB2312" w:hint="eastAsia"/>
          <w:sz w:val="32"/>
          <w:szCs w:val="32"/>
        </w:rPr>
        <w:t>万元，比上年决算增加</w:t>
      </w:r>
      <w:r>
        <w:rPr>
          <w:rFonts w:eastAsia="仿宋_GB2312" w:hint="eastAsia"/>
          <w:sz w:val="32"/>
          <w:szCs w:val="32"/>
        </w:rPr>
        <w:t>22.38</w:t>
      </w:r>
      <w:r>
        <w:rPr>
          <w:rFonts w:eastAsia="仿宋_GB2312" w:hint="eastAsia"/>
          <w:sz w:val="32"/>
          <w:szCs w:val="32"/>
        </w:rPr>
        <w:t>万元，增长</w:t>
      </w:r>
      <w:r>
        <w:rPr>
          <w:rFonts w:eastAsia="仿宋_GB2312" w:hint="eastAsia"/>
          <w:sz w:val="32"/>
          <w:szCs w:val="32"/>
        </w:rPr>
        <w:t>30.19%</w:t>
      </w:r>
      <w:r>
        <w:rPr>
          <w:rFonts w:eastAsia="仿宋_GB2312" w:hint="eastAsia"/>
          <w:sz w:val="32"/>
          <w:szCs w:val="32"/>
        </w:rPr>
        <w:t>，主要原因是：</w:t>
      </w:r>
      <w:r>
        <w:rPr>
          <w:rFonts w:eastAsia="仿宋_GB2312" w:hint="eastAsia"/>
          <w:sz w:val="32"/>
          <w:szCs w:val="32"/>
          <w:lang w:val="zh-CN"/>
        </w:rPr>
        <w:t>城市特困供养人员生活补助调标，生活补助增加，</w:t>
      </w:r>
      <w:r>
        <w:rPr>
          <w:rFonts w:eastAsia="仿宋_GB2312" w:hint="eastAsia"/>
          <w:sz w:val="32"/>
          <w:szCs w:val="32"/>
        </w:rPr>
        <w:t>导致该支出增长</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19.</w:t>
      </w:r>
      <w:r>
        <w:rPr>
          <w:rFonts w:eastAsia="仿宋_GB2312" w:hint="eastAsia"/>
          <w:sz w:val="32"/>
          <w:szCs w:val="32"/>
        </w:rPr>
        <w:t>社会保障和就业支出（类）特困人员救助供养（款）农村特困人员救助供养支出（项）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171.04</w:t>
      </w:r>
      <w:r>
        <w:rPr>
          <w:rFonts w:eastAsia="仿宋_GB2312" w:hint="eastAsia"/>
          <w:sz w:val="32"/>
          <w:szCs w:val="32"/>
        </w:rPr>
        <w:t>万元，比上年决算增加</w:t>
      </w:r>
      <w:r>
        <w:rPr>
          <w:rFonts w:eastAsia="仿宋_GB2312" w:hint="eastAsia"/>
          <w:sz w:val="32"/>
          <w:szCs w:val="32"/>
        </w:rPr>
        <w:t>31.44</w:t>
      </w:r>
      <w:r>
        <w:rPr>
          <w:rFonts w:eastAsia="仿宋_GB2312" w:hint="eastAsia"/>
          <w:sz w:val="32"/>
          <w:szCs w:val="32"/>
        </w:rPr>
        <w:t>万元，增长</w:t>
      </w:r>
      <w:r>
        <w:rPr>
          <w:rFonts w:eastAsia="仿宋_GB2312" w:hint="eastAsia"/>
          <w:sz w:val="32"/>
          <w:szCs w:val="32"/>
        </w:rPr>
        <w:t>22.52%</w:t>
      </w:r>
      <w:r>
        <w:rPr>
          <w:rFonts w:eastAsia="仿宋_GB2312" w:hint="eastAsia"/>
          <w:sz w:val="32"/>
          <w:szCs w:val="32"/>
        </w:rPr>
        <w:t>，主要原因是：因本年</w:t>
      </w:r>
      <w:r>
        <w:rPr>
          <w:rFonts w:eastAsia="仿宋_GB2312" w:hint="eastAsia"/>
          <w:sz w:val="32"/>
          <w:szCs w:val="32"/>
          <w:lang w:val="zh-CN"/>
        </w:rPr>
        <w:t>农村特困供养人员生活补助调标，生活补助增加</w:t>
      </w:r>
      <w:r>
        <w:rPr>
          <w:rFonts w:eastAsia="仿宋_GB2312" w:hint="eastAsia"/>
          <w:sz w:val="32"/>
          <w:szCs w:val="32"/>
        </w:rPr>
        <w:t>导致该支出增长</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20.</w:t>
      </w:r>
      <w:r>
        <w:rPr>
          <w:rFonts w:eastAsia="仿宋_GB2312" w:hint="eastAsia"/>
          <w:sz w:val="32"/>
          <w:szCs w:val="32"/>
        </w:rPr>
        <w:t>社会保障和就业支出（类）其他生活救助（款）其他城市生活救助（项）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0.13</w:t>
      </w:r>
      <w:r>
        <w:rPr>
          <w:rFonts w:eastAsia="仿宋_GB2312" w:hint="eastAsia"/>
          <w:sz w:val="32"/>
          <w:szCs w:val="32"/>
        </w:rPr>
        <w:t>万元，比上年决算增加</w:t>
      </w:r>
      <w:r>
        <w:rPr>
          <w:rFonts w:eastAsia="仿宋_GB2312" w:hint="eastAsia"/>
          <w:sz w:val="32"/>
          <w:szCs w:val="32"/>
        </w:rPr>
        <w:t>0.13</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，主要原因是：因上年无困难群众物价补贴支出，</w:t>
      </w:r>
      <w:r>
        <w:rPr>
          <w:rFonts w:eastAsia="仿宋_GB2312" w:hint="eastAsia"/>
          <w:sz w:val="32"/>
          <w:szCs w:val="32"/>
          <w:lang w:val="zh-CN"/>
        </w:rPr>
        <w:t>2023</w:t>
      </w:r>
      <w:r>
        <w:rPr>
          <w:rFonts w:eastAsia="仿宋_GB2312" w:hint="eastAsia"/>
          <w:sz w:val="32"/>
          <w:szCs w:val="32"/>
          <w:lang w:val="zh-CN"/>
        </w:rPr>
        <w:t>年</w:t>
      </w:r>
      <w:r>
        <w:rPr>
          <w:rFonts w:eastAsia="仿宋_GB2312" w:hint="eastAsia"/>
          <w:sz w:val="32"/>
          <w:szCs w:val="32"/>
        </w:rPr>
        <w:t>新</w:t>
      </w:r>
      <w:r>
        <w:rPr>
          <w:rFonts w:eastAsia="仿宋_GB2312" w:hint="eastAsia"/>
          <w:sz w:val="32"/>
          <w:szCs w:val="32"/>
          <w:lang w:val="zh-CN"/>
        </w:rPr>
        <w:t>增困难群众物价补贴，</w:t>
      </w:r>
      <w:r>
        <w:rPr>
          <w:rFonts w:eastAsia="仿宋_GB2312" w:hint="eastAsia"/>
          <w:sz w:val="32"/>
          <w:szCs w:val="32"/>
        </w:rPr>
        <w:t>导致该支出比上年增长</w:t>
      </w:r>
      <w:r>
        <w:rPr>
          <w:rFonts w:eastAsia="仿宋_GB2312" w:hint="eastAsia"/>
          <w:sz w:val="32"/>
          <w:szCs w:val="32"/>
        </w:rPr>
        <w:t>100%</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21.</w:t>
      </w:r>
      <w:r>
        <w:rPr>
          <w:rFonts w:eastAsia="仿宋_GB2312" w:hint="eastAsia"/>
          <w:sz w:val="32"/>
          <w:szCs w:val="32"/>
        </w:rPr>
        <w:t>社会保障和就业支出（类）其他生活救助（款）其他农村生活救助（项）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0.06</w:t>
      </w:r>
      <w:r>
        <w:rPr>
          <w:rFonts w:eastAsia="仿宋_GB2312" w:hint="eastAsia"/>
          <w:sz w:val="32"/>
          <w:szCs w:val="32"/>
        </w:rPr>
        <w:t>万元，比上年决算增加</w:t>
      </w:r>
      <w:r>
        <w:rPr>
          <w:rFonts w:eastAsia="仿宋_GB2312" w:hint="eastAsia"/>
          <w:sz w:val="32"/>
          <w:szCs w:val="32"/>
        </w:rPr>
        <w:t>0.06</w:t>
      </w:r>
      <w:r>
        <w:rPr>
          <w:rFonts w:eastAsia="仿宋_GB2312" w:hint="eastAsia"/>
          <w:sz w:val="32"/>
          <w:szCs w:val="32"/>
        </w:rPr>
        <w:t>万元，增长</w:t>
      </w:r>
      <w:r>
        <w:rPr>
          <w:rFonts w:eastAsia="仿宋_GB2312" w:hint="eastAsia"/>
          <w:sz w:val="32"/>
          <w:szCs w:val="32"/>
        </w:rPr>
        <w:t>100%</w:t>
      </w:r>
      <w:r>
        <w:rPr>
          <w:rFonts w:eastAsia="仿宋_GB2312" w:hint="eastAsia"/>
          <w:sz w:val="32"/>
          <w:szCs w:val="32"/>
        </w:rPr>
        <w:t>，主要原因是：因上年无困难群众物价补贴支出，</w:t>
      </w:r>
      <w:r>
        <w:rPr>
          <w:rFonts w:eastAsia="仿宋_GB2312" w:hint="eastAsia"/>
          <w:sz w:val="32"/>
          <w:szCs w:val="32"/>
          <w:lang w:val="zh-CN"/>
        </w:rPr>
        <w:t>2023</w:t>
      </w:r>
      <w:r>
        <w:rPr>
          <w:rFonts w:eastAsia="仿宋_GB2312" w:hint="eastAsia"/>
          <w:sz w:val="32"/>
          <w:szCs w:val="32"/>
          <w:lang w:val="zh-CN"/>
        </w:rPr>
        <w:t>年</w:t>
      </w:r>
      <w:r>
        <w:rPr>
          <w:rFonts w:eastAsia="仿宋_GB2312" w:hint="eastAsia"/>
          <w:sz w:val="32"/>
          <w:szCs w:val="32"/>
        </w:rPr>
        <w:t>新</w:t>
      </w:r>
      <w:r>
        <w:rPr>
          <w:rFonts w:eastAsia="仿宋_GB2312" w:hint="eastAsia"/>
          <w:sz w:val="32"/>
          <w:szCs w:val="32"/>
          <w:lang w:val="zh-CN"/>
        </w:rPr>
        <w:t>增困难群众物价补贴，</w:t>
      </w:r>
      <w:r>
        <w:rPr>
          <w:rFonts w:eastAsia="仿宋_GB2312" w:hint="eastAsia"/>
          <w:sz w:val="32"/>
          <w:szCs w:val="32"/>
        </w:rPr>
        <w:t>导致该支出比上年增长</w:t>
      </w:r>
      <w:r>
        <w:rPr>
          <w:rFonts w:eastAsia="仿宋_GB2312" w:hint="eastAsia"/>
          <w:sz w:val="32"/>
          <w:szCs w:val="32"/>
        </w:rPr>
        <w:t>100%</w:t>
      </w:r>
      <w:r>
        <w:rPr>
          <w:rFonts w:eastAsia="仿宋_GB2312" w:hint="eastAsia"/>
          <w:sz w:val="32"/>
          <w:szCs w:val="32"/>
          <w:lang w:val="zh-CN"/>
        </w:rPr>
        <w:t>。</w:t>
      </w:r>
    </w:p>
    <w:p w:rsidR="000627C5" w:rsidRDefault="00E905E2">
      <w:pPr>
        <w:ind w:firstLineChars="200" w:firstLine="640"/>
        <w:rPr>
          <w:rFonts w:eastAsia="仿宋_GB2312"/>
          <w:sz w:val="32"/>
          <w:szCs w:val="32"/>
        </w:rPr>
      </w:pPr>
      <w:r>
        <w:rPr>
          <w:rFonts w:eastAsia="仿宋_GB2312" w:hint="eastAsia"/>
          <w:sz w:val="32"/>
          <w:szCs w:val="32"/>
        </w:rPr>
        <w:lastRenderedPageBreak/>
        <w:t>22.</w:t>
      </w:r>
      <w:r>
        <w:rPr>
          <w:rFonts w:eastAsia="仿宋_GB2312" w:hint="eastAsia"/>
          <w:sz w:val="32"/>
          <w:szCs w:val="32"/>
        </w:rPr>
        <w:t>卫生健康支出（类）行政事业单位医疗（款）行政单位医疗（项）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25.25</w:t>
      </w:r>
      <w:r>
        <w:rPr>
          <w:rFonts w:eastAsia="仿宋_GB2312" w:hint="eastAsia"/>
          <w:sz w:val="32"/>
          <w:szCs w:val="32"/>
        </w:rPr>
        <w:t>万元，比上年决算减少</w:t>
      </w:r>
      <w:r>
        <w:rPr>
          <w:rFonts w:eastAsia="仿宋_GB2312" w:hint="eastAsia"/>
          <w:sz w:val="32"/>
          <w:szCs w:val="32"/>
        </w:rPr>
        <w:t>7.62</w:t>
      </w:r>
      <w:r>
        <w:rPr>
          <w:rFonts w:eastAsia="仿宋_GB2312" w:hint="eastAsia"/>
          <w:sz w:val="32"/>
          <w:szCs w:val="32"/>
        </w:rPr>
        <w:t>万元，下降</w:t>
      </w:r>
      <w:r>
        <w:rPr>
          <w:rFonts w:eastAsia="仿宋_GB2312" w:hint="eastAsia"/>
          <w:sz w:val="32"/>
          <w:szCs w:val="32"/>
        </w:rPr>
        <w:t>23.18%</w:t>
      </w:r>
      <w:r>
        <w:rPr>
          <w:rFonts w:eastAsia="仿宋_GB2312" w:hint="eastAsia"/>
          <w:sz w:val="32"/>
          <w:szCs w:val="32"/>
        </w:rPr>
        <w:t>，主要原因是：</w:t>
      </w:r>
      <w:r>
        <w:rPr>
          <w:rFonts w:eastAsia="仿宋_GB2312" w:hint="eastAsia"/>
          <w:sz w:val="32"/>
          <w:szCs w:val="32"/>
        </w:rPr>
        <w:t>2023</w:t>
      </w:r>
      <w:r>
        <w:rPr>
          <w:rFonts w:eastAsia="仿宋_GB2312" w:hint="eastAsia"/>
          <w:sz w:val="32"/>
          <w:szCs w:val="32"/>
        </w:rPr>
        <w:t>年退休</w:t>
      </w:r>
      <w:r>
        <w:rPr>
          <w:rFonts w:eastAsia="仿宋_GB2312" w:hint="eastAsia"/>
          <w:sz w:val="32"/>
          <w:szCs w:val="32"/>
        </w:rPr>
        <w:t>1</w:t>
      </w:r>
      <w:r>
        <w:rPr>
          <w:rFonts w:eastAsia="仿宋_GB2312" w:hint="eastAsia"/>
          <w:sz w:val="32"/>
          <w:szCs w:val="32"/>
        </w:rPr>
        <w:t>人，因此行政单位医疗支出决算数较上年减少。</w:t>
      </w:r>
    </w:p>
    <w:p w:rsidR="00F16687" w:rsidRDefault="00E905E2" w:rsidP="00F16687">
      <w:pPr>
        <w:ind w:firstLineChars="200" w:firstLine="640"/>
        <w:rPr>
          <w:rFonts w:eastAsia="仿宋_GB2312"/>
          <w:sz w:val="32"/>
          <w:szCs w:val="32"/>
          <w:lang w:val="zh-CN"/>
        </w:rPr>
      </w:pPr>
      <w:r>
        <w:rPr>
          <w:rFonts w:eastAsia="仿宋_GB2312" w:hint="eastAsia"/>
          <w:sz w:val="32"/>
          <w:szCs w:val="32"/>
        </w:rPr>
        <w:t>23.</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7.27</w:t>
      </w:r>
      <w:r>
        <w:rPr>
          <w:rFonts w:eastAsia="仿宋_GB2312" w:hint="eastAsia"/>
          <w:sz w:val="32"/>
          <w:szCs w:val="32"/>
        </w:rPr>
        <w:t>万元，比上年决算增加</w:t>
      </w:r>
      <w:r>
        <w:rPr>
          <w:rFonts w:eastAsia="仿宋_GB2312" w:hint="eastAsia"/>
          <w:sz w:val="32"/>
          <w:szCs w:val="32"/>
        </w:rPr>
        <w:t>1.31</w:t>
      </w:r>
      <w:r>
        <w:rPr>
          <w:rFonts w:eastAsia="仿宋_GB2312" w:hint="eastAsia"/>
          <w:sz w:val="32"/>
          <w:szCs w:val="32"/>
        </w:rPr>
        <w:t>万元，增长</w:t>
      </w:r>
      <w:r>
        <w:rPr>
          <w:rFonts w:eastAsia="仿宋_GB2312" w:hint="eastAsia"/>
          <w:sz w:val="32"/>
          <w:szCs w:val="32"/>
        </w:rPr>
        <w:t>21.98%</w:t>
      </w:r>
      <w:r>
        <w:rPr>
          <w:rFonts w:eastAsia="仿宋_GB2312" w:hint="eastAsia"/>
          <w:sz w:val="32"/>
          <w:szCs w:val="32"/>
        </w:rPr>
        <w:t>，主要原因是：</w:t>
      </w:r>
      <w:r w:rsidR="00F16687">
        <w:rPr>
          <w:rFonts w:eastAsia="仿宋_GB2312" w:hint="eastAsia"/>
          <w:sz w:val="32"/>
          <w:szCs w:val="32"/>
        </w:rPr>
        <w:t>本年度人员工资基数调增，公务员医疗补助缴费基数上涨，导致公务员医疗补助支出增加</w:t>
      </w:r>
      <w:r w:rsidR="00F16687">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rPr>
        <w:t>24.</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41.71</w:t>
      </w:r>
      <w:r>
        <w:rPr>
          <w:rFonts w:eastAsia="仿宋_GB2312" w:hint="eastAsia"/>
          <w:sz w:val="32"/>
          <w:szCs w:val="32"/>
        </w:rPr>
        <w:t>万元，比上年决算增加</w:t>
      </w:r>
      <w:r>
        <w:rPr>
          <w:rFonts w:eastAsia="仿宋_GB2312" w:hint="eastAsia"/>
          <w:sz w:val="32"/>
          <w:szCs w:val="32"/>
        </w:rPr>
        <w:t>3.56</w:t>
      </w:r>
      <w:r>
        <w:rPr>
          <w:rFonts w:eastAsia="仿宋_GB2312" w:hint="eastAsia"/>
          <w:sz w:val="32"/>
          <w:szCs w:val="32"/>
        </w:rPr>
        <w:t>万元，增长</w:t>
      </w:r>
      <w:r>
        <w:rPr>
          <w:rFonts w:eastAsia="仿宋_GB2312" w:hint="eastAsia"/>
          <w:sz w:val="32"/>
          <w:szCs w:val="32"/>
        </w:rPr>
        <w:t>9.33%</w:t>
      </w:r>
      <w:r>
        <w:rPr>
          <w:rFonts w:eastAsia="仿宋_GB2312" w:hint="eastAsia"/>
          <w:sz w:val="32"/>
          <w:szCs w:val="32"/>
        </w:rPr>
        <w:t>，主要原因是：本年度人员工资基数调增，公积金缴费基数上涨，导致住房公积金支出增加</w:t>
      </w:r>
      <w:r>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lang w:val="zh-CN"/>
        </w:rPr>
        <w:t>25.</w:t>
      </w:r>
      <w:r>
        <w:rPr>
          <w:rFonts w:eastAsia="仿宋_GB2312" w:hint="eastAsia"/>
          <w:sz w:val="32"/>
          <w:szCs w:val="32"/>
          <w:lang w:val="zh-CN"/>
        </w:rPr>
        <w:t>社会保障和就业支出（类）社会福利（款）社会福利事业单位（项）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0.00</w:t>
      </w:r>
      <w:r>
        <w:rPr>
          <w:rFonts w:eastAsia="仿宋_GB2312" w:hint="eastAsia"/>
          <w:sz w:val="32"/>
          <w:szCs w:val="32"/>
          <w:lang w:val="zh-CN"/>
        </w:rPr>
        <w:t>万元，比上年决算减少</w:t>
      </w:r>
      <w:r>
        <w:rPr>
          <w:rFonts w:eastAsia="仿宋_GB2312" w:hint="eastAsia"/>
          <w:sz w:val="32"/>
          <w:szCs w:val="32"/>
          <w:lang w:val="zh-CN"/>
        </w:rPr>
        <w:t>83.11</w:t>
      </w:r>
      <w:r>
        <w:rPr>
          <w:rFonts w:eastAsia="仿宋_GB2312" w:hint="eastAsia"/>
          <w:sz w:val="32"/>
          <w:szCs w:val="32"/>
          <w:lang w:val="zh-CN"/>
        </w:rPr>
        <w:t>万元，下降</w:t>
      </w:r>
      <w:r>
        <w:rPr>
          <w:rFonts w:eastAsia="仿宋_GB2312" w:hint="eastAsia"/>
          <w:sz w:val="32"/>
          <w:szCs w:val="32"/>
          <w:lang w:val="zh-CN"/>
        </w:rPr>
        <w:t>100%</w:t>
      </w:r>
      <w:r>
        <w:rPr>
          <w:rFonts w:eastAsia="仿宋_GB2312" w:hint="eastAsia"/>
          <w:sz w:val="32"/>
          <w:szCs w:val="32"/>
          <w:lang w:val="zh-CN"/>
        </w:rPr>
        <w:t>，主要原因是：</w:t>
      </w:r>
      <w:r>
        <w:rPr>
          <w:rFonts w:eastAsia="仿宋_GB2312" w:hint="eastAsia"/>
          <w:sz w:val="32"/>
          <w:szCs w:val="32"/>
          <w:lang w:val="zh-CN"/>
        </w:rPr>
        <w:t>2023</w:t>
      </w:r>
      <w:r w:rsidR="00087F38">
        <w:rPr>
          <w:rFonts w:eastAsia="仿宋_GB2312" w:hint="eastAsia"/>
          <w:sz w:val="32"/>
          <w:szCs w:val="32"/>
          <w:lang w:val="zh-CN"/>
        </w:rPr>
        <w:t>年度民办养老机构自治区财政补助资金项目减少，</w:t>
      </w:r>
      <w:r w:rsidR="003A76E8">
        <w:rPr>
          <w:rFonts w:eastAsia="仿宋_GB2312" w:hint="eastAsia"/>
          <w:sz w:val="32"/>
          <w:szCs w:val="32"/>
          <w:lang w:val="zh-CN"/>
        </w:rPr>
        <w:t>导致无社会福利事业单位支出比上年下降</w:t>
      </w:r>
      <w:r w:rsidR="003A76E8">
        <w:rPr>
          <w:rFonts w:eastAsia="仿宋_GB2312" w:hint="eastAsia"/>
          <w:sz w:val="32"/>
          <w:szCs w:val="32"/>
          <w:lang w:val="zh-CN"/>
        </w:rPr>
        <w:t>100%</w:t>
      </w:r>
      <w:r w:rsidR="003A76E8">
        <w:rPr>
          <w:rFonts w:eastAsia="仿宋_GB2312" w:hint="eastAsia"/>
          <w:sz w:val="32"/>
          <w:szCs w:val="32"/>
          <w:lang w:val="zh-CN"/>
        </w:rPr>
        <w:t>。</w:t>
      </w:r>
    </w:p>
    <w:p w:rsidR="000627C5" w:rsidRDefault="00E905E2">
      <w:pPr>
        <w:ind w:firstLineChars="200" w:firstLine="640"/>
        <w:rPr>
          <w:rFonts w:eastAsia="仿宋_GB2312"/>
          <w:sz w:val="32"/>
          <w:szCs w:val="32"/>
          <w:lang w:val="zh-CN"/>
        </w:rPr>
      </w:pPr>
      <w:r>
        <w:rPr>
          <w:rFonts w:eastAsia="仿宋_GB2312" w:hint="eastAsia"/>
          <w:sz w:val="32"/>
          <w:szCs w:val="32"/>
          <w:lang w:val="zh-CN"/>
        </w:rPr>
        <w:t>26.</w:t>
      </w:r>
      <w:r>
        <w:rPr>
          <w:rFonts w:eastAsia="仿宋_GB2312" w:hint="eastAsia"/>
          <w:sz w:val="32"/>
          <w:szCs w:val="32"/>
          <w:lang w:val="zh-CN"/>
        </w:rPr>
        <w:t>社会保障和就业支出（类）残疾人事业（款）其他残疾人事业支出（项）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0.00</w:t>
      </w:r>
      <w:r>
        <w:rPr>
          <w:rFonts w:eastAsia="仿宋_GB2312" w:hint="eastAsia"/>
          <w:sz w:val="32"/>
          <w:szCs w:val="32"/>
          <w:lang w:val="zh-CN"/>
        </w:rPr>
        <w:t>万元，比上年决算减少</w:t>
      </w:r>
      <w:r>
        <w:rPr>
          <w:rFonts w:eastAsia="仿宋_GB2312" w:hint="eastAsia"/>
          <w:sz w:val="32"/>
          <w:szCs w:val="32"/>
          <w:lang w:val="zh-CN"/>
        </w:rPr>
        <w:t>112.66</w:t>
      </w:r>
      <w:r>
        <w:rPr>
          <w:rFonts w:eastAsia="仿宋_GB2312" w:hint="eastAsia"/>
          <w:sz w:val="32"/>
          <w:szCs w:val="32"/>
          <w:lang w:val="zh-CN"/>
        </w:rPr>
        <w:t>万元，下降</w:t>
      </w:r>
      <w:r>
        <w:rPr>
          <w:rFonts w:eastAsia="仿宋_GB2312" w:hint="eastAsia"/>
          <w:sz w:val="32"/>
          <w:szCs w:val="32"/>
          <w:lang w:val="zh-CN"/>
        </w:rPr>
        <w:t>100%</w:t>
      </w:r>
      <w:r>
        <w:rPr>
          <w:rFonts w:eastAsia="仿宋_GB2312" w:hint="eastAsia"/>
          <w:sz w:val="32"/>
          <w:szCs w:val="32"/>
          <w:lang w:val="zh-CN"/>
        </w:rPr>
        <w:t>，主要原因是：</w:t>
      </w:r>
      <w:r>
        <w:rPr>
          <w:rFonts w:eastAsia="仿宋_GB2312" w:hint="eastAsia"/>
          <w:sz w:val="32"/>
          <w:szCs w:val="32"/>
          <w:lang w:val="zh-CN"/>
        </w:rPr>
        <w:t>2023</w:t>
      </w:r>
      <w:r>
        <w:rPr>
          <w:rFonts w:eastAsia="仿宋_GB2312" w:hint="eastAsia"/>
          <w:sz w:val="32"/>
          <w:szCs w:val="32"/>
          <w:lang w:val="zh-CN"/>
        </w:rPr>
        <w:t>年决算口径变更，无其他残疾人事业支出科目。</w:t>
      </w:r>
    </w:p>
    <w:p w:rsidR="000627C5" w:rsidRDefault="00E905E2">
      <w:pPr>
        <w:ind w:firstLineChars="200" w:firstLine="640"/>
        <w:rPr>
          <w:rFonts w:eastAsia="仿宋_GB2312"/>
          <w:sz w:val="32"/>
          <w:szCs w:val="32"/>
          <w:lang w:val="zh-CN"/>
        </w:rPr>
      </w:pPr>
      <w:r>
        <w:rPr>
          <w:rFonts w:eastAsia="仿宋_GB2312" w:hint="eastAsia"/>
          <w:sz w:val="32"/>
          <w:szCs w:val="32"/>
          <w:lang w:val="zh-CN"/>
        </w:rPr>
        <w:lastRenderedPageBreak/>
        <w:t>27.</w:t>
      </w:r>
      <w:r>
        <w:rPr>
          <w:rFonts w:eastAsia="仿宋_GB2312" w:hint="eastAsia"/>
          <w:sz w:val="32"/>
          <w:szCs w:val="32"/>
          <w:lang w:val="zh-CN"/>
        </w:rPr>
        <w:t>社会保障和就业支出（类）民政管理事务（款）行政区划和地名管理（项）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0.00</w:t>
      </w:r>
      <w:r>
        <w:rPr>
          <w:rFonts w:eastAsia="仿宋_GB2312" w:hint="eastAsia"/>
          <w:sz w:val="32"/>
          <w:szCs w:val="32"/>
          <w:lang w:val="zh-CN"/>
        </w:rPr>
        <w:t>万元，比上年决算减少</w:t>
      </w:r>
      <w:r>
        <w:rPr>
          <w:rFonts w:eastAsia="仿宋_GB2312" w:hint="eastAsia"/>
          <w:sz w:val="32"/>
          <w:szCs w:val="32"/>
          <w:lang w:val="zh-CN"/>
        </w:rPr>
        <w:t>25.78</w:t>
      </w:r>
      <w:r>
        <w:rPr>
          <w:rFonts w:eastAsia="仿宋_GB2312" w:hint="eastAsia"/>
          <w:sz w:val="32"/>
          <w:szCs w:val="32"/>
          <w:lang w:val="zh-CN"/>
        </w:rPr>
        <w:t>万元，下降</w:t>
      </w:r>
      <w:r>
        <w:rPr>
          <w:rFonts w:eastAsia="仿宋_GB2312" w:hint="eastAsia"/>
          <w:sz w:val="32"/>
          <w:szCs w:val="32"/>
          <w:lang w:val="zh-CN"/>
        </w:rPr>
        <w:t>100%</w:t>
      </w:r>
      <w:r>
        <w:rPr>
          <w:rFonts w:eastAsia="仿宋_GB2312" w:hint="eastAsia"/>
          <w:sz w:val="32"/>
          <w:szCs w:val="32"/>
          <w:lang w:val="zh-CN"/>
        </w:rPr>
        <w:t>，主要原因是：</w:t>
      </w:r>
      <w:r>
        <w:rPr>
          <w:rFonts w:eastAsia="仿宋_GB2312" w:hint="eastAsia"/>
          <w:sz w:val="32"/>
          <w:szCs w:val="32"/>
          <w:lang w:val="zh-CN"/>
        </w:rPr>
        <w:t>2023</w:t>
      </w:r>
      <w:r>
        <w:rPr>
          <w:rFonts w:eastAsia="仿宋_GB2312" w:hint="eastAsia"/>
          <w:sz w:val="32"/>
          <w:szCs w:val="32"/>
          <w:lang w:val="zh-CN"/>
        </w:rPr>
        <w:t>年度</w:t>
      </w:r>
      <w:r w:rsidR="00BD7D2F">
        <w:rPr>
          <w:rFonts w:eastAsia="仿宋_GB2312" w:hint="eastAsia"/>
          <w:sz w:val="32"/>
          <w:szCs w:val="32"/>
          <w:lang w:val="zh-CN"/>
        </w:rPr>
        <w:t>撤乡设镇项目资金减少，</w:t>
      </w:r>
      <w:r w:rsidR="00494790">
        <w:rPr>
          <w:rFonts w:eastAsia="仿宋_GB2312" w:hint="eastAsia"/>
          <w:sz w:val="32"/>
          <w:szCs w:val="32"/>
          <w:lang w:val="zh-CN"/>
        </w:rPr>
        <w:t>导致行政区划和地名管理</w:t>
      </w:r>
      <w:r w:rsidR="003A76E8">
        <w:rPr>
          <w:rFonts w:eastAsia="仿宋_GB2312" w:hint="eastAsia"/>
          <w:sz w:val="32"/>
          <w:szCs w:val="32"/>
          <w:lang w:val="zh-CN"/>
        </w:rPr>
        <w:t>支出比上年</w:t>
      </w:r>
      <w:r w:rsidR="00494790">
        <w:rPr>
          <w:rFonts w:eastAsia="仿宋_GB2312" w:hint="eastAsia"/>
          <w:sz w:val="32"/>
          <w:szCs w:val="32"/>
          <w:lang w:val="zh-CN"/>
        </w:rPr>
        <w:t>下降</w:t>
      </w:r>
      <w:r w:rsidR="00494790">
        <w:rPr>
          <w:rFonts w:eastAsia="仿宋_GB2312" w:hint="eastAsia"/>
          <w:sz w:val="32"/>
          <w:szCs w:val="32"/>
          <w:lang w:val="zh-CN"/>
        </w:rPr>
        <w:t>100%</w:t>
      </w:r>
      <w:r>
        <w:rPr>
          <w:rFonts w:eastAsia="仿宋_GB2312" w:hint="eastAsia"/>
          <w:sz w:val="32"/>
          <w:szCs w:val="32"/>
          <w:lang w:val="zh-CN"/>
        </w:rPr>
        <w:t>。</w:t>
      </w:r>
    </w:p>
    <w:p w:rsidR="000627C5" w:rsidRDefault="00E905E2">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0627C5" w:rsidRDefault="00E905E2">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878.57万元，其中：人员经费725.67万元，包括：基本工资、津贴补贴、奖金、机关事业单位基本养老保险缴费、职业年金缴费、职工基本医疗保险缴费、公务员医疗补助缴费、其他社会保障缴费、住房公积金、其他工资福利支出、退休费、抚恤金、生活补助、其他对个人和家庭的补助。</w:t>
      </w:r>
    </w:p>
    <w:p w:rsidR="000627C5" w:rsidRDefault="00E905E2">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公用经费152.91万元，包括：办公费、电费、邮电费、取暖费、差旅费、维修（护）费、培训费、工会经费、福利费、公务用车运行维护费、其他交通费用。</w:t>
      </w:r>
    </w:p>
    <w:p w:rsidR="000627C5" w:rsidRDefault="00E905E2">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0627C5" w:rsidRDefault="00E905E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“三公”经费支出2.21万元，</w:t>
      </w:r>
      <w:r>
        <w:rPr>
          <w:rFonts w:ascii="仿宋_GB2312" w:eastAsia="仿宋_GB2312" w:hint="eastAsia"/>
          <w:sz w:val="32"/>
          <w:szCs w:val="32"/>
        </w:rPr>
        <w:t>比上年</w:t>
      </w:r>
      <w:r>
        <w:rPr>
          <w:rFonts w:ascii="仿宋_GB2312" w:eastAsia="仿宋_GB2312" w:hint="eastAsia"/>
          <w:sz w:val="32"/>
          <w:szCs w:val="32"/>
          <w:lang w:val="zh-CN"/>
        </w:rPr>
        <w:t>增加0.04万元，</w:t>
      </w:r>
      <w:r>
        <w:rPr>
          <w:rFonts w:ascii="仿宋_GB2312" w:eastAsia="仿宋_GB2312" w:hint="eastAsia"/>
          <w:sz w:val="32"/>
          <w:szCs w:val="32"/>
        </w:rPr>
        <w:t>增长1.84%,</w:t>
      </w:r>
      <w:r>
        <w:rPr>
          <w:rFonts w:ascii="仿宋_GB2312" w:eastAsia="仿宋_GB2312" w:hint="eastAsia"/>
          <w:sz w:val="32"/>
          <w:szCs w:val="32"/>
          <w:lang w:val="zh-CN"/>
        </w:rPr>
        <w:t>主要原因是：车辆已老化车辆维修维护费增加。其中：因公出国（境）费支出0.00万元，占0.00%，比上年增加0.00万元，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无</w:t>
      </w:r>
      <w:r w:rsidR="002009CB">
        <w:rPr>
          <w:rFonts w:ascii="仿宋_GB2312" w:eastAsia="仿宋_GB2312" w:hint="eastAsia"/>
          <w:sz w:val="32"/>
          <w:szCs w:val="32"/>
          <w:lang w:val="zh-CN"/>
        </w:rPr>
        <w:t>出国（境）费</w:t>
      </w:r>
      <w:r>
        <w:rPr>
          <w:rFonts w:ascii="仿宋_GB2312" w:eastAsia="仿宋_GB2312" w:hint="eastAsia"/>
          <w:sz w:val="32"/>
          <w:szCs w:val="32"/>
        </w:rPr>
        <w:t>支出</w:t>
      </w:r>
      <w:r>
        <w:rPr>
          <w:rFonts w:ascii="仿宋_GB2312" w:eastAsia="仿宋_GB2312" w:hint="eastAsia"/>
          <w:sz w:val="32"/>
          <w:szCs w:val="32"/>
          <w:lang w:val="zh-CN"/>
        </w:rPr>
        <w:t>；公务用车购置及运行维护费支出2.21万元，占100.00%，比上年增加0.04万元，</w:t>
      </w:r>
      <w:r>
        <w:rPr>
          <w:rFonts w:ascii="仿宋_GB2312" w:eastAsia="仿宋_GB2312" w:hint="eastAsia"/>
          <w:sz w:val="32"/>
          <w:szCs w:val="32"/>
        </w:rPr>
        <w:t>增长1.84%,</w:t>
      </w:r>
      <w:r>
        <w:rPr>
          <w:rFonts w:ascii="仿宋_GB2312" w:eastAsia="仿宋_GB2312" w:hint="eastAsia"/>
          <w:sz w:val="32"/>
          <w:szCs w:val="32"/>
          <w:lang w:val="zh-CN"/>
        </w:rPr>
        <w:lastRenderedPageBreak/>
        <w:t>主要原因是：车辆已老化车辆维修维护费增加；公务接待费支出0.00万元，占0.00%，比上年增加0.00万元，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无</w:t>
      </w:r>
      <w:r w:rsidR="002009CB">
        <w:rPr>
          <w:rFonts w:ascii="仿宋_GB2312" w:eastAsia="仿宋_GB2312" w:hint="eastAsia"/>
          <w:sz w:val="32"/>
          <w:szCs w:val="32"/>
          <w:lang w:val="zh-CN"/>
        </w:rPr>
        <w:t>公务接待费</w:t>
      </w:r>
      <w:r>
        <w:rPr>
          <w:rFonts w:ascii="仿宋_GB2312" w:eastAsia="仿宋_GB2312" w:hint="eastAsia"/>
          <w:sz w:val="32"/>
          <w:szCs w:val="32"/>
        </w:rPr>
        <w:t>支出</w:t>
      </w:r>
      <w:r>
        <w:rPr>
          <w:rFonts w:ascii="仿宋_GB2312" w:eastAsia="仿宋_GB2312" w:hint="eastAsia"/>
          <w:sz w:val="32"/>
          <w:szCs w:val="32"/>
          <w:lang w:val="zh-CN"/>
        </w:rPr>
        <w:t>。</w:t>
      </w:r>
    </w:p>
    <w:p w:rsidR="000627C5" w:rsidRDefault="00E905E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0627C5" w:rsidRDefault="00E905E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无此项支出</w:t>
      </w:r>
      <w:r>
        <w:rPr>
          <w:rFonts w:ascii="仿宋_GB2312" w:eastAsia="仿宋_GB2312" w:hint="eastAsia"/>
          <w:sz w:val="32"/>
          <w:szCs w:val="32"/>
          <w:lang w:val="zh-CN"/>
        </w:rPr>
        <w:t>。单位全年安排的因公出国（境）团组0个，因公出国（境）0人次。</w:t>
      </w:r>
    </w:p>
    <w:p w:rsidR="000627C5" w:rsidRDefault="00E905E2">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公务用车购置及运行维护费2.21万元，其中：公务用车购置费0.00万元，公务用车运行维护费2.21万元。公务用车运行维护费开支内容包括燃料费、维修维护费、保险费等。公务用车购置数0辆，公务用车保有量</w:t>
      </w:r>
      <w:r w:rsidR="003633E2">
        <w:rPr>
          <w:rFonts w:ascii="仿宋_GB2312" w:eastAsia="仿宋_GB2312" w:hint="eastAsia"/>
          <w:sz w:val="32"/>
          <w:szCs w:val="32"/>
          <w:lang w:val="zh-CN"/>
        </w:rPr>
        <w:t>8</w:t>
      </w:r>
      <w:r>
        <w:rPr>
          <w:rFonts w:ascii="仿宋_GB2312" w:eastAsia="仿宋_GB2312" w:hint="eastAsia"/>
          <w:sz w:val="32"/>
          <w:szCs w:val="32"/>
          <w:lang w:val="zh-CN"/>
        </w:rPr>
        <w:t>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原因是：我单位</w:t>
      </w:r>
      <w:r w:rsidR="003633E2">
        <w:rPr>
          <w:rFonts w:ascii="仿宋_GB2312" w:eastAsia="仿宋_GB2312" w:hint="eastAsia"/>
          <w:sz w:val="32"/>
          <w:szCs w:val="32"/>
          <w:lang w:val="zh-CN"/>
        </w:rPr>
        <w:t>一辆公务用车待报废，但报废审批手续未下达，导致公务用车保有量与国有资产占用情况</w:t>
      </w:r>
      <w:r w:rsidR="003633E2">
        <w:rPr>
          <w:rFonts w:ascii="仿宋_GB2312" w:eastAsia="仿宋_GB2312" w:hint="eastAsia"/>
          <w:sz w:val="32"/>
          <w:szCs w:val="32"/>
        </w:rPr>
        <w:t>中固定资产车辆数量有差异</w:t>
      </w:r>
      <w:r>
        <w:rPr>
          <w:rFonts w:ascii="仿宋_GB2312" w:eastAsia="仿宋_GB2312" w:hint="eastAsia"/>
          <w:sz w:val="32"/>
          <w:szCs w:val="32"/>
          <w:lang w:val="zh-CN"/>
        </w:rPr>
        <w:t>。</w:t>
      </w:r>
    </w:p>
    <w:p w:rsidR="000627C5" w:rsidRDefault="00E905E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无此项支出</w:t>
      </w:r>
      <w:r>
        <w:rPr>
          <w:rFonts w:ascii="仿宋_GB2312" w:eastAsia="仿宋_GB2312" w:hint="eastAsia"/>
          <w:sz w:val="32"/>
          <w:szCs w:val="32"/>
          <w:lang w:val="zh-CN"/>
        </w:rPr>
        <w:t>。单位全年安排的国内公务接待0批次，0人次。</w:t>
      </w:r>
    </w:p>
    <w:p w:rsidR="000627C5" w:rsidRDefault="00E905E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预算数2.21万元，决算数2.21万元，预决算差异率0.00%，主要原因是：预决算一致无差异。其中：因公出国（境）费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0.00万元，决算数0.00万元，预决算差异率0.00%，主要原因是：我单位无因公出国（境）费支出；公务用车购</w:t>
      </w:r>
      <w:r>
        <w:rPr>
          <w:rFonts w:ascii="仿宋_GB2312" w:eastAsia="仿宋_GB2312" w:hint="eastAsia"/>
          <w:sz w:val="32"/>
          <w:szCs w:val="32"/>
          <w:lang w:val="zh-CN"/>
        </w:rPr>
        <w:lastRenderedPageBreak/>
        <w:t>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预算数0.00万元，决算数0.00万元，预决算差异率0.00%，主要原因是：我单位无公务用车购置费支出；公务用车运行费</w:t>
      </w:r>
      <w:r>
        <w:rPr>
          <w:rFonts w:ascii="仿宋_GB2312" w:eastAsia="仿宋_GB2312" w:hint="eastAsia"/>
          <w:sz w:val="32"/>
          <w:szCs w:val="32"/>
        </w:rPr>
        <w:t>全年</w:t>
      </w:r>
      <w:r>
        <w:rPr>
          <w:rFonts w:ascii="仿宋_GB2312" w:eastAsia="仿宋_GB2312" w:hint="eastAsia"/>
          <w:sz w:val="32"/>
          <w:szCs w:val="32"/>
          <w:lang w:val="zh-CN"/>
        </w:rPr>
        <w:t>预算数2.21万元，决算数2.21万元，预决算差异率0.00%，主要原因是：预决算一致无差异；公务接待费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预算数0.00万元，决算数0.00万元，预决算差异率0.00%，主要原因是：我单位无公务接待费支出。</w:t>
      </w:r>
    </w:p>
    <w:p w:rsidR="000627C5" w:rsidRDefault="00E905E2">
      <w:pPr>
        <w:ind w:firstLineChars="200" w:firstLine="640"/>
        <w:jc w:val="left"/>
        <w:outlineLvl w:val="1"/>
        <w:rPr>
          <w:rFonts w:ascii="黑体" w:eastAsia="黑体" w:hAnsi="黑体" w:cs="宋体"/>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0627C5" w:rsidRDefault="00E905E2">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年度政府性基金预算</w:t>
      </w:r>
      <w:r>
        <w:rPr>
          <w:rFonts w:eastAsia="仿宋_GB2312" w:hint="eastAsia"/>
          <w:sz w:val="32"/>
          <w:szCs w:val="32"/>
        </w:rPr>
        <w:t>财政拨款</w:t>
      </w:r>
      <w:r>
        <w:rPr>
          <w:rFonts w:eastAsia="仿宋_GB2312" w:hint="eastAsia"/>
          <w:sz w:val="32"/>
          <w:szCs w:val="32"/>
          <w:lang w:val="zh-CN"/>
        </w:rPr>
        <w:t>收入</w:t>
      </w:r>
      <w:r>
        <w:rPr>
          <w:rFonts w:eastAsia="仿宋_GB2312" w:hint="eastAsia"/>
          <w:sz w:val="32"/>
          <w:szCs w:val="32"/>
        </w:rPr>
        <w:t>总计</w:t>
      </w:r>
      <w:r>
        <w:rPr>
          <w:rFonts w:eastAsia="仿宋_GB2312" w:hint="eastAsia"/>
          <w:sz w:val="32"/>
          <w:szCs w:val="32"/>
        </w:rPr>
        <w:t>1,926.55</w:t>
      </w:r>
      <w:r>
        <w:rPr>
          <w:rFonts w:eastAsia="仿宋_GB2312" w:hint="eastAsia"/>
          <w:sz w:val="32"/>
          <w:szCs w:val="32"/>
          <w:lang w:val="zh-CN"/>
        </w:rPr>
        <w:t>万元，</w:t>
      </w:r>
      <w:r>
        <w:rPr>
          <w:rFonts w:eastAsia="仿宋_GB2312" w:hint="eastAsia"/>
          <w:sz w:val="32"/>
          <w:szCs w:val="32"/>
        </w:rPr>
        <w:t>其中：年初结转和结余</w:t>
      </w:r>
      <w:r>
        <w:rPr>
          <w:rFonts w:eastAsia="仿宋_GB2312" w:hint="eastAsia"/>
          <w:sz w:val="32"/>
          <w:szCs w:val="32"/>
        </w:rPr>
        <w:t>0.00</w:t>
      </w:r>
      <w:r>
        <w:rPr>
          <w:rFonts w:eastAsia="仿宋_GB2312" w:hint="eastAsia"/>
          <w:sz w:val="32"/>
          <w:szCs w:val="32"/>
          <w:lang w:val="zh-CN"/>
        </w:rPr>
        <w:t>万元，</w:t>
      </w:r>
      <w:r>
        <w:rPr>
          <w:rFonts w:eastAsia="仿宋_GB2312" w:hint="eastAsia"/>
          <w:sz w:val="32"/>
          <w:szCs w:val="32"/>
        </w:rPr>
        <w:t>本年收入</w:t>
      </w:r>
      <w:r>
        <w:rPr>
          <w:rFonts w:eastAsia="仿宋_GB2312" w:hint="eastAsia"/>
          <w:sz w:val="32"/>
          <w:szCs w:val="32"/>
        </w:rPr>
        <w:t>1,926.55</w:t>
      </w:r>
      <w:r>
        <w:rPr>
          <w:rFonts w:eastAsia="仿宋_GB2312" w:hint="eastAsia"/>
          <w:sz w:val="32"/>
          <w:szCs w:val="32"/>
          <w:lang w:val="zh-CN"/>
        </w:rPr>
        <w:t>万元。政府性基金预算财政拨款支出</w:t>
      </w:r>
      <w:r>
        <w:rPr>
          <w:rFonts w:eastAsia="仿宋_GB2312" w:hint="eastAsia"/>
          <w:sz w:val="32"/>
          <w:szCs w:val="32"/>
        </w:rPr>
        <w:t>总计</w:t>
      </w:r>
      <w:r>
        <w:rPr>
          <w:rFonts w:eastAsia="仿宋_GB2312" w:hint="eastAsia"/>
          <w:sz w:val="32"/>
          <w:szCs w:val="32"/>
        </w:rPr>
        <w:t>1,926.55</w:t>
      </w:r>
      <w:r>
        <w:rPr>
          <w:rFonts w:eastAsia="仿宋_GB2312" w:hint="eastAsia"/>
          <w:sz w:val="32"/>
          <w:szCs w:val="32"/>
          <w:lang w:val="zh-CN"/>
        </w:rPr>
        <w:t>万元，</w:t>
      </w:r>
      <w:r>
        <w:rPr>
          <w:rFonts w:eastAsia="仿宋_GB2312" w:hint="eastAsia"/>
          <w:sz w:val="32"/>
          <w:szCs w:val="32"/>
        </w:rPr>
        <w:t>其中：年末结转和结余</w:t>
      </w:r>
      <w:r>
        <w:rPr>
          <w:rFonts w:eastAsia="仿宋_GB2312" w:hint="eastAsia"/>
          <w:sz w:val="32"/>
          <w:szCs w:val="32"/>
        </w:rPr>
        <w:t>0.00</w:t>
      </w:r>
      <w:r>
        <w:rPr>
          <w:rFonts w:eastAsia="仿宋_GB2312" w:hint="eastAsia"/>
          <w:sz w:val="32"/>
          <w:szCs w:val="32"/>
          <w:lang w:val="zh-CN"/>
        </w:rPr>
        <w:t>万元，</w:t>
      </w:r>
      <w:r>
        <w:rPr>
          <w:rFonts w:eastAsia="仿宋_GB2312" w:hint="eastAsia"/>
          <w:sz w:val="32"/>
          <w:szCs w:val="32"/>
        </w:rPr>
        <w:t>本年支出</w:t>
      </w:r>
      <w:r>
        <w:rPr>
          <w:rFonts w:eastAsia="仿宋_GB2312" w:hint="eastAsia"/>
          <w:sz w:val="32"/>
          <w:szCs w:val="32"/>
        </w:rPr>
        <w:t>1,926.55</w:t>
      </w:r>
      <w:r>
        <w:rPr>
          <w:rFonts w:eastAsia="仿宋_GB2312" w:hint="eastAsia"/>
          <w:sz w:val="32"/>
          <w:szCs w:val="32"/>
          <w:lang w:val="zh-CN"/>
        </w:rPr>
        <w:t>万元。</w:t>
      </w:r>
    </w:p>
    <w:p w:rsidR="000627C5" w:rsidRDefault="00E905E2">
      <w:pPr>
        <w:ind w:firstLineChars="200" w:firstLine="640"/>
        <w:rPr>
          <w:rFonts w:eastAsia="仿宋_GB2312"/>
          <w:sz w:val="32"/>
          <w:szCs w:val="32"/>
          <w:highlight w:val="yellow"/>
          <w:lang w:val="zh-CN"/>
        </w:rPr>
      </w:pPr>
      <w:r>
        <w:rPr>
          <w:rFonts w:eastAsia="仿宋_GB2312" w:hint="eastAsia"/>
          <w:sz w:val="32"/>
          <w:szCs w:val="32"/>
          <w:lang w:val="zh-CN"/>
        </w:rPr>
        <w:t>政府性基金预算财政拨款</w:t>
      </w:r>
      <w:r>
        <w:rPr>
          <w:rFonts w:eastAsia="仿宋_GB2312" w:hint="eastAsia"/>
          <w:sz w:val="32"/>
          <w:szCs w:val="32"/>
        </w:rPr>
        <w:t>收入支出</w:t>
      </w:r>
      <w:r>
        <w:rPr>
          <w:rFonts w:eastAsia="仿宋_GB2312" w:hint="eastAsia"/>
          <w:sz w:val="32"/>
          <w:szCs w:val="32"/>
          <w:lang w:val="zh-CN"/>
        </w:rPr>
        <w:t>与上年相比，增加</w:t>
      </w:r>
      <w:r>
        <w:rPr>
          <w:rFonts w:eastAsia="仿宋_GB2312" w:hint="eastAsia"/>
          <w:sz w:val="32"/>
          <w:szCs w:val="32"/>
          <w:lang w:val="zh-CN"/>
        </w:rPr>
        <w:t>1240.16</w:t>
      </w:r>
      <w:r>
        <w:rPr>
          <w:rFonts w:eastAsia="仿宋_GB2312" w:hint="eastAsia"/>
          <w:sz w:val="32"/>
          <w:szCs w:val="32"/>
          <w:lang w:val="zh-CN"/>
        </w:rPr>
        <w:t>万元</w:t>
      </w:r>
      <w:r>
        <w:rPr>
          <w:rFonts w:eastAsia="仿宋_GB2312" w:hint="eastAsia"/>
          <w:sz w:val="32"/>
          <w:szCs w:val="32"/>
        </w:rPr>
        <w:t>,</w:t>
      </w:r>
      <w:r>
        <w:rPr>
          <w:rFonts w:eastAsia="仿宋_GB2312" w:hint="eastAsia"/>
          <w:sz w:val="32"/>
          <w:szCs w:val="32"/>
          <w:lang w:val="zh-CN"/>
        </w:rPr>
        <w:t>增长</w:t>
      </w:r>
      <w:r>
        <w:rPr>
          <w:rFonts w:eastAsia="仿宋_GB2312" w:hint="eastAsia"/>
          <w:sz w:val="32"/>
          <w:szCs w:val="32"/>
          <w:lang w:val="zh-CN"/>
        </w:rPr>
        <w:t>180.68%</w:t>
      </w:r>
      <w:r>
        <w:rPr>
          <w:rFonts w:eastAsia="仿宋_GB2312" w:hint="eastAsia"/>
          <w:sz w:val="32"/>
          <w:szCs w:val="32"/>
        </w:rPr>
        <w:t>,</w:t>
      </w:r>
      <w:r>
        <w:rPr>
          <w:rFonts w:eastAsia="仿宋_GB2312" w:hint="eastAsia"/>
          <w:sz w:val="32"/>
          <w:szCs w:val="32"/>
          <w:lang w:val="zh-CN"/>
        </w:rPr>
        <w:t>主要原因是：</w:t>
      </w:r>
      <w:r>
        <w:rPr>
          <w:rFonts w:eastAsia="仿宋_GB2312" w:hint="eastAsia"/>
          <w:sz w:val="32"/>
          <w:szCs w:val="32"/>
          <w:lang w:val="zh-CN"/>
        </w:rPr>
        <w:t>2023</w:t>
      </w:r>
      <w:r>
        <w:rPr>
          <w:rFonts w:eastAsia="仿宋_GB2312" w:hint="eastAsia"/>
          <w:sz w:val="32"/>
          <w:szCs w:val="32"/>
          <w:lang w:val="zh-CN"/>
        </w:rPr>
        <w:t>年政府加大福利彩票公益金投入力度，社区养老服务（日间照料）中心项目，未成年人保护中心等建设项目资金增加，</w:t>
      </w:r>
      <w:r>
        <w:rPr>
          <w:rFonts w:ascii="仿宋_GB2312" w:eastAsia="仿宋_GB2312" w:hint="eastAsia"/>
          <w:sz w:val="32"/>
          <w:szCs w:val="32"/>
        </w:rPr>
        <w:t>导致</w:t>
      </w:r>
      <w:r>
        <w:rPr>
          <w:rFonts w:eastAsia="仿宋_GB2312" w:hint="eastAsia"/>
          <w:sz w:val="32"/>
          <w:szCs w:val="32"/>
          <w:lang w:val="zh-CN"/>
        </w:rPr>
        <w:t>政府性基金预算财政拨款</w:t>
      </w:r>
      <w:r>
        <w:rPr>
          <w:rFonts w:eastAsia="仿宋_GB2312" w:hint="eastAsia"/>
          <w:sz w:val="32"/>
          <w:szCs w:val="32"/>
        </w:rPr>
        <w:t>支出增长率较大</w:t>
      </w:r>
      <w:r>
        <w:rPr>
          <w:rFonts w:eastAsia="仿宋_GB2312" w:hint="eastAsia"/>
          <w:sz w:val="32"/>
          <w:szCs w:val="32"/>
          <w:lang w:val="zh-CN"/>
        </w:rPr>
        <w:t>。与年初预算相比</w:t>
      </w:r>
      <w:r>
        <w:rPr>
          <w:rFonts w:eastAsia="仿宋_GB2312" w:hint="eastAsia"/>
          <w:sz w:val="32"/>
          <w:szCs w:val="32"/>
        </w:rPr>
        <w:t>,</w:t>
      </w:r>
      <w:r>
        <w:rPr>
          <w:rFonts w:eastAsia="仿宋_GB2312" w:hint="eastAsia"/>
          <w:sz w:val="32"/>
          <w:szCs w:val="32"/>
          <w:lang w:val="zh-CN"/>
        </w:rPr>
        <w:t>年初预算数</w:t>
      </w:r>
      <w:r>
        <w:rPr>
          <w:rFonts w:eastAsia="仿宋_GB2312" w:hint="eastAsia"/>
          <w:sz w:val="32"/>
          <w:szCs w:val="32"/>
        </w:rPr>
        <w:t>1,852.11</w:t>
      </w:r>
      <w:r>
        <w:rPr>
          <w:rFonts w:eastAsia="仿宋_GB2312" w:hint="eastAsia"/>
          <w:sz w:val="32"/>
          <w:szCs w:val="32"/>
          <w:lang w:val="zh-CN"/>
        </w:rPr>
        <w:t>万元，决算数</w:t>
      </w:r>
      <w:r>
        <w:rPr>
          <w:rFonts w:eastAsia="仿宋_GB2312" w:hint="eastAsia"/>
          <w:sz w:val="30"/>
          <w:szCs w:val="30"/>
        </w:rPr>
        <w:t>1,926.55</w:t>
      </w:r>
      <w:r>
        <w:rPr>
          <w:rFonts w:eastAsia="仿宋_GB2312" w:hint="eastAsia"/>
          <w:sz w:val="32"/>
          <w:szCs w:val="32"/>
          <w:lang w:val="zh-CN"/>
        </w:rPr>
        <w:t>万元，预决算差异率</w:t>
      </w:r>
      <w:r>
        <w:rPr>
          <w:rFonts w:eastAsia="仿宋_GB2312" w:hint="eastAsia"/>
          <w:sz w:val="32"/>
          <w:szCs w:val="32"/>
          <w:lang w:val="zh-CN"/>
        </w:rPr>
        <w:t>4.02%</w:t>
      </w:r>
      <w:r>
        <w:rPr>
          <w:rFonts w:eastAsia="仿宋_GB2312" w:hint="eastAsia"/>
          <w:sz w:val="32"/>
          <w:szCs w:val="32"/>
          <w:lang w:val="zh-CN"/>
        </w:rPr>
        <w:t>，主要原因是：</w:t>
      </w:r>
      <w:r>
        <w:rPr>
          <w:rFonts w:eastAsia="仿宋_GB2312" w:hint="eastAsia"/>
          <w:sz w:val="32"/>
          <w:szCs w:val="32"/>
          <w:lang w:val="zh-CN"/>
        </w:rPr>
        <w:t>2023</w:t>
      </w:r>
      <w:r>
        <w:rPr>
          <w:rFonts w:eastAsia="仿宋_GB2312" w:hint="eastAsia"/>
          <w:sz w:val="32"/>
          <w:szCs w:val="32"/>
          <w:lang w:val="zh-CN"/>
        </w:rPr>
        <w:t>年政府加大福利彩票公益金投入力度，社区养老服务（日间照料）中心项目，未成年人保护中心等建设项目资金增加，</w:t>
      </w:r>
      <w:r>
        <w:rPr>
          <w:rFonts w:ascii="仿宋_GB2312" w:eastAsia="仿宋_GB2312" w:hint="eastAsia"/>
          <w:sz w:val="32"/>
          <w:szCs w:val="32"/>
        </w:rPr>
        <w:t>导致</w:t>
      </w:r>
      <w:r>
        <w:rPr>
          <w:rFonts w:eastAsia="仿宋_GB2312" w:hint="eastAsia"/>
          <w:sz w:val="32"/>
          <w:szCs w:val="32"/>
          <w:lang w:val="zh-CN"/>
        </w:rPr>
        <w:t>政府性基金预算财政拨款</w:t>
      </w:r>
      <w:r>
        <w:rPr>
          <w:rFonts w:eastAsia="仿宋_GB2312" w:hint="eastAsia"/>
          <w:sz w:val="32"/>
          <w:szCs w:val="32"/>
        </w:rPr>
        <w:t>支出预决算差异率较大</w:t>
      </w:r>
      <w:r>
        <w:rPr>
          <w:rFonts w:eastAsia="仿宋_GB2312" w:hint="eastAsia"/>
          <w:sz w:val="32"/>
          <w:szCs w:val="32"/>
          <w:lang w:val="zh-CN"/>
        </w:rPr>
        <w:t>。</w:t>
      </w:r>
    </w:p>
    <w:p w:rsidR="000627C5" w:rsidRDefault="00E905E2">
      <w:pPr>
        <w:ind w:firstLineChars="200" w:firstLine="640"/>
        <w:jc w:val="left"/>
        <w:rPr>
          <w:rFonts w:eastAsia="仿宋_GB2312"/>
          <w:sz w:val="32"/>
          <w:szCs w:val="32"/>
        </w:rPr>
      </w:pPr>
      <w:r>
        <w:rPr>
          <w:rFonts w:eastAsia="仿宋_GB2312" w:hint="eastAsia"/>
          <w:sz w:val="32"/>
          <w:szCs w:val="32"/>
          <w:lang w:val="zh-CN"/>
        </w:rPr>
        <w:t>政府性基金预算财政拨款支出</w:t>
      </w:r>
      <w:r>
        <w:rPr>
          <w:rFonts w:eastAsia="仿宋_GB2312" w:hint="eastAsia"/>
          <w:sz w:val="32"/>
          <w:szCs w:val="32"/>
          <w:lang w:val="zh-CN"/>
        </w:rPr>
        <w:t>1,926.55</w:t>
      </w:r>
      <w:r>
        <w:rPr>
          <w:rFonts w:eastAsia="仿宋_GB2312" w:hint="eastAsia"/>
          <w:sz w:val="32"/>
          <w:szCs w:val="32"/>
          <w:lang w:val="zh-CN"/>
        </w:rPr>
        <w:t>万元。</w:t>
      </w:r>
    </w:p>
    <w:p w:rsidR="000627C5" w:rsidRDefault="00E905E2">
      <w:pPr>
        <w:ind w:firstLineChars="200" w:firstLine="640"/>
        <w:jc w:val="left"/>
        <w:rPr>
          <w:rFonts w:eastAsia="仿宋_GB2312"/>
          <w:sz w:val="32"/>
          <w:szCs w:val="32"/>
          <w:lang w:val="zh-CN"/>
        </w:rPr>
      </w:pPr>
      <w:r>
        <w:rPr>
          <w:rFonts w:eastAsia="仿宋_GB2312" w:hint="eastAsia"/>
          <w:sz w:val="32"/>
          <w:szCs w:val="32"/>
          <w:lang w:val="zh-CN"/>
        </w:rPr>
        <w:lastRenderedPageBreak/>
        <w:t>1.</w:t>
      </w:r>
      <w:r>
        <w:rPr>
          <w:rFonts w:eastAsia="仿宋_GB2312" w:hint="eastAsia"/>
          <w:sz w:val="32"/>
          <w:szCs w:val="32"/>
          <w:lang w:val="zh-CN"/>
        </w:rPr>
        <w:t>城乡社区支出（类）国有土地使用权出让收入安排的支出（款）其他国有土地使用权出让收入安排的支出（项）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43.10</w:t>
      </w:r>
      <w:r>
        <w:rPr>
          <w:rFonts w:eastAsia="仿宋_GB2312" w:hint="eastAsia"/>
          <w:sz w:val="32"/>
          <w:szCs w:val="32"/>
        </w:rPr>
        <w:t>万元</w:t>
      </w:r>
      <w:r>
        <w:rPr>
          <w:rFonts w:eastAsia="仿宋_GB2312" w:hint="eastAsia"/>
          <w:sz w:val="32"/>
          <w:szCs w:val="32"/>
          <w:lang w:val="zh-CN"/>
        </w:rPr>
        <w:t>，比上年决算</w:t>
      </w:r>
      <w:r>
        <w:rPr>
          <w:rFonts w:eastAsia="仿宋_GB2312" w:hint="eastAsia"/>
          <w:sz w:val="32"/>
          <w:szCs w:val="32"/>
        </w:rPr>
        <w:t>增加</w:t>
      </w:r>
      <w:r>
        <w:rPr>
          <w:rFonts w:eastAsia="仿宋_GB2312" w:hint="eastAsia"/>
          <w:sz w:val="32"/>
          <w:szCs w:val="32"/>
          <w:lang w:val="zh-CN"/>
        </w:rPr>
        <w:t>43.10</w:t>
      </w:r>
      <w:r>
        <w:rPr>
          <w:rFonts w:eastAsia="仿宋_GB2312" w:hint="eastAsia"/>
          <w:sz w:val="32"/>
          <w:szCs w:val="32"/>
        </w:rPr>
        <w:t>万元</w:t>
      </w:r>
      <w:r>
        <w:rPr>
          <w:rFonts w:eastAsia="仿宋_GB2312" w:hint="eastAsia"/>
          <w:sz w:val="32"/>
          <w:szCs w:val="32"/>
          <w:lang w:val="zh-CN"/>
        </w:rPr>
        <w:t>，</w:t>
      </w:r>
      <w:r>
        <w:rPr>
          <w:rFonts w:eastAsia="仿宋_GB2312" w:hint="eastAsia"/>
          <w:sz w:val="32"/>
          <w:szCs w:val="32"/>
        </w:rPr>
        <w:t>增长</w:t>
      </w:r>
      <w:r>
        <w:rPr>
          <w:rFonts w:eastAsia="仿宋_GB2312" w:hint="eastAsia"/>
          <w:sz w:val="32"/>
          <w:szCs w:val="32"/>
          <w:lang w:val="zh-CN"/>
        </w:rPr>
        <w:t>100%</w:t>
      </w:r>
      <w:r>
        <w:rPr>
          <w:rFonts w:eastAsia="仿宋_GB2312" w:hint="eastAsia"/>
          <w:sz w:val="32"/>
          <w:szCs w:val="32"/>
          <w:lang w:val="zh-CN"/>
        </w:rPr>
        <w:t>，主要原因是：</w:t>
      </w:r>
      <w:r>
        <w:rPr>
          <w:rFonts w:eastAsia="仿宋_GB2312" w:hint="eastAsia"/>
          <w:sz w:val="32"/>
          <w:szCs w:val="32"/>
          <w:lang w:val="zh-CN"/>
        </w:rPr>
        <w:t>2022</w:t>
      </w:r>
      <w:r>
        <w:rPr>
          <w:rFonts w:eastAsia="仿宋_GB2312" w:hint="eastAsia"/>
          <w:sz w:val="32"/>
          <w:szCs w:val="32"/>
          <w:lang w:val="zh-CN"/>
        </w:rPr>
        <w:t>年无此项支出，</w:t>
      </w:r>
      <w:r>
        <w:rPr>
          <w:rFonts w:eastAsia="仿宋_GB2312" w:hint="eastAsia"/>
          <w:sz w:val="32"/>
          <w:szCs w:val="32"/>
          <w:lang w:val="zh-CN"/>
        </w:rPr>
        <w:t>2023</w:t>
      </w:r>
      <w:r>
        <w:rPr>
          <w:rFonts w:eastAsia="仿宋_GB2312" w:hint="eastAsia"/>
          <w:sz w:val="32"/>
          <w:szCs w:val="32"/>
          <w:lang w:val="zh-CN"/>
        </w:rPr>
        <w:t>年度增加社区养老服务中心等民生项资金，</w:t>
      </w:r>
      <w:r w:rsidR="006320CD">
        <w:rPr>
          <w:rFonts w:eastAsia="仿宋_GB2312" w:hint="eastAsia"/>
          <w:sz w:val="32"/>
          <w:szCs w:val="32"/>
          <w:lang w:val="zh-CN"/>
        </w:rPr>
        <w:t>增加</w:t>
      </w:r>
      <w:r>
        <w:rPr>
          <w:rFonts w:eastAsia="仿宋_GB2312" w:hint="eastAsia"/>
          <w:sz w:val="32"/>
          <w:szCs w:val="32"/>
          <w:lang w:val="zh-CN"/>
        </w:rPr>
        <w:t>殡葬服务中心，各社区养老服务中心前期费用。导致其他国有土地使用权出让收入安排的支出。</w:t>
      </w:r>
    </w:p>
    <w:p w:rsidR="000627C5" w:rsidRDefault="00E905E2">
      <w:pPr>
        <w:ind w:firstLineChars="200" w:firstLine="640"/>
        <w:jc w:val="left"/>
        <w:rPr>
          <w:rFonts w:eastAsia="仿宋_GB2312"/>
          <w:sz w:val="32"/>
          <w:szCs w:val="32"/>
          <w:lang w:val="zh-CN"/>
        </w:rPr>
      </w:pPr>
      <w:r>
        <w:rPr>
          <w:rFonts w:eastAsia="仿宋_GB2312" w:hint="eastAsia"/>
          <w:sz w:val="32"/>
          <w:szCs w:val="32"/>
          <w:lang w:val="zh-CN"/>
        </w:rPr>
        <w:t>2.</w:t>
      </w:r>
      <w:r>
        <w:rPr>
          <w:rFonts w:eastAsia="仿宋_GB2312" w:hint="eastAsia"/>
          <w:sz w:val="32"/>
          <w:szCs w:val="32"/>
          <w:lang w:val="zh-CN"/>
        </w:rPr>
        <w:t>其他支出（类）彩票公益金安排的支出（款）用于社会福利的彩票公益金支出（项）</w:t>
      </w:r>
      <w:r>
        <w:rPr>
          <w:rFonts w:eastAsia="仿宋_GB2312" w:hint="eastAsia"/>
          <w:sz w:val="32"/>
          <w:szCs w:val="32"/>
          <w:lang w:val="zh-CN"/>
        </w:rPr>
        <w:t>:</w:t>
      </w:r>
      <w:r>
        <w:rPr>
          <w:rFonts w:eastAsia="仿宋_GB2312" w:hint="eastAsia"/>
          <w:sz w:val="32"/>
          <w:szCs w:val="32"/>
          <w:lang w:val="zh-CN"/>
        </w:rPr>
        <w:t>支出决算数为</w:t>
      </w:r>
      <w:r>
        <w:rPr>
          <w:rFonts w:eastAsia="仿宋_GB2312" w:hint="eastAsia"/>
          <w:sz w:val="32"/>
          <w:szCs w:val="32"/>
          <w:lang w:val="zh-CN"/>
        </w:rPr>
        <w:t>1,883.45</w:t>
      </w:r>
      <w:r>
        <w:rPr>
          <w:rFonts w:eastAsia="仿宋_GB2312" w:hint="eastAsia"/>
          <w:sz w:val="32"/>
          <w:szCs w:val="32"/>
        </w:rPr>
        <w:t>万元</w:t>
      </w:r>
      <w:r>
        <w:rPr>
          <w:rFonts w:eastAsia="仿宋_GB2312" w:hint="eastAsia"/>
          <w:sz w:val="32"/>
          <w:szCs w:val="32"/>
          <w:lang w:val="zh-CN"/>
        </w:rPr>
        <w:t>，比上年决算</w:t>
      </w:r>
      <w:r>
        <w:rPr>
          <w:rFonts w:eastAsia="仿宋_GB2312" w:hint="eastAsia"/>
          <w:sz w:val="32"/>
          <w:szCs w:val="32"/>
        </w:rPr>
        <w:t>增加</w:t>
      </w:r>
      <w:r>
        <w:rPr>
          <w:rFonts w:eastAsia="仿宋_GB2312" w:hint="eastAsia"/>
          <w:sz w:val="32"/>
          <w:szCs w:val="32"/>
          <w:lang w:val="zh-CN"/>
        </w:rPr>
        <w:t>1197.06</w:t>
      </w:r>
      <w:r>
        <w:rPr>
          <w:rFonts w:eastAsia="仿宋_GB2312" w:hint="eastAsia"/>
          <w:sz w:val="32"/>
          <w:szCs w:val="32"/>
        </w:rPr>
        <w:t>万元</w:t>
      </w:r>
      <w:r>
        <w:rPr>
          <w:rFonts w:eastAsia="仿宋_GB2312" w:hint="eastAsia"/>
          <w:sz w:val="32"/>
          <w:szCs w:val="32"/>
          <w:lang w:val="zh-CN"/>
        </w:rPr>
        <w:t>，</w:t>
      </w:r>
      <w:r>
        <w:rPr>
          <w:rFonts w:eastAsia="仿宋_GB2312" w:hint="eastAsia"/>
          <w:sz w:val="32"/>
          <w:szCs w:val="32"/>
        </w:rPr>
        <w:t>增长</w:t>
      </w:r>
      <w:r>
        <w:rPr>
          <w:rFonts w:eastAsia="仿宋_GB2312" w:hint="eastAsia"/>
          <w:sz w:val="32"/>
          <w:szCs w:val="32"/>
          <w:lang w:val="zh-CN"/>
        </w:rPr>
        <w:t>174.4%</w:t>
      </w:r>
      <w:r>
        <w:rPr>
          <w:rFonts w:eastAsia="仿宋_GB2312" w:hint="eastAsia"/>
          <w:sz w:val="32"/>
          <w:szCs w:val="32"/>
          <w:lang w:val="zh-CN"/>
        </w:rPr>
        <w:t>，主要原因是：</w:t>
      </w:r>
      <w:r>
        <w:rPr>
          <w:rFonts w:eastAsia="仿宋_GB2312" w:hint="eastAsia"/>
          <w:sz w:val="32"/>
          <w:szCs w:val="32"/>
        </w:rPr>
        <w:t>本年</w:t>
      </w:r>
      <w:r>
        <w:rPr>
          <w:rFonts w:eastAsia="仿宋_GB2312" w:hint="eastAsia"/>
          <w:sz w:val="32"/>
          <w:szCs w:val="32"/>
          <w:lang w:val="zh-CN"/>
        </w:rPr>
        <w:t>利彩票公益金投入力度增加，社区养老服务（日间照料）中心项目，未成年人保护中心建设项目增加，</w:t>
      </w:r>
      <w:r>
        <w:rPr>
          <w:rFonts w:eastAsia="仿宋_GB2312" w:hint="eastAsia"/>
          <w:sz w:val="32"/>
          <w:szCs w:val="32"/>
        </w:rPr>
        <w:t>导致该支出增长</w:t>
      </w:r>
      <w:r>
        <w:rPr>
          <w:rFonts w:eastAsia="仿宋_GB2312" w:hint="eastAsia"/>
          <w:sz w:val="32"/>
          <w:szCs w:val="32"/>
          <w:lang w:val="zh-CN"/>
        </w:rPr>
        <w:t>。</w:t>
      </w:r>
    </w:p>
    <w:p w:rsidR="000627C5" w:rsidRDefault="00E905E2">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0627C5" w:rsidRDefault="00E905E2">
      <w:pPr>
        <w:ind w:firstLineChars="200" w:firstLine="640"/>
        <w:jc w:val="left"/>
        <w:rPr>
          <w:rFonts w:ascii="仿宋_GB2312" w:eastAsia="仿宋_GB2312"/>
          <w:sz w:val="32"/>
          <w:szCs w:val="32"/>
        </w:rPr>
      </w:pPr>
      <w:r>
        <w:rPr>
          <w:rFonts w:ascii="仿宋_GB2312" w:eastAsia="仿宋_GB2312" w:hint="eastAsia"/>
          <w:sz w:val="32"/>
          <w:szCs w:val="32"/>
        </w:rPr>
        <w:t>我部门本年度无国有资本经营预算财政拨款收入、支出及结转和结余，国有资本经营预算财政拨款收入支出决算表为空表。</w:t>
      </w:r>
    </w:p>
    <w:p w:rsidR="000627C5" w:rsidRDefault="00E905E2">
      <w:pPr>
        <w:ind w:firstLineChars="200" w:firstLine="640"/>
        <w:jc w:val="left"/>
        <w:outlineLvl w:val="1"/>
        <w:rPr>
          <w:rFonts w:ascii="黑体" w:eastAsia="黑体" w:hAnsi="黑体" w:cs="宋体"/>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0627C5" w:rsidRDefault="00E905E2">
      <w:pPr>
        <w:ind w:firstLineChars="200" w:firstLine="640"/>
        <w:jc w:val="left"/>
        <w:outlineLvl w:val="2"/>
        <w:rPr>
          <w:rFonts w:ascii="黑体" w:eastAsia="黑体" w:hAnsi="黑体"/>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0627C5" w:rsidRDefault="00E905E2">
      <w:pPr>
        <w:ind w:firstLineChars="200" w:firstLine="640"/>
        <w:jc w:val="left"/>
        <w:rPr>
          <w:rFonts w:eastAsia="仿宋_GB2312"/>
          <w:sz w:val="32"/>
          <w:szCs w:val="32"/>
        </w:rPr>
      </w:pPr>
      <w:bookmarkStart w:id="24" w:name="_Toc26704"/>
      <w:bookmarkStart w:id="25" w:name="_Toc227"/>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库尔勒市民政局（行政单位和参照公务员法管理事业单位）机关运行经费支出</w:t>
      </w:r>
      <w:r>
        <w:rPr>
          <w:rFonts w:eastAsia="仿宋_GB2312" w:hint="eastAsia"/>
          <w:sz w:val="32"/>
          <w:szCs w:val="32"/>
        </w:rPr>
        <w:t>152.91</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20.73</w:t>
      </w:r>
      <w:r>
        <w:rPr>
          <w:rFonts w:eastAsia="仿宋_GB2312" w:hint="eastAsia"/>
          <w:sz w:val="32"/>
          <w:szCs w:val="32"/>
          <w:lang w:val="zh-CN"/>
        </w:rPr>
        <w:t>万元，增长</w:t>
      </w:r>
      <w:r>
        <w:rPr>
          <w:rFonts w:eastAsia="仿宋_GB2312" w:hint="eastAsia"/>
          <w:sz w:val="32"/>
          <w:szCs w:val="32"/>
          <w:lang w:val="zh-CN"/>
        </w:rPr>
        <w:t>15.68%</w:t>
      </w:r>
      <w:r>
        <w:rPr>
          <w:rFonts w:eastAsia="仿宋_GB2312" w:hint="eastAsia"/>
          <w:sz w:val="32"/>
          <w:szCs w:val="32"/>
          <w:lang w:val="zh-CN"/>
        </w:rPr>
        <w:t>，主要原因是：</w:t>
      </w:r>
      <w:r>
        <w:rPr>
          <w:rFonts w:eastAsia="仿宋_GB2312" w:hint="eastAsia"/>
          <w:sz w:val="32"/>
          <w:szCs w:val="32"/>
        </w:rPr>
        <w:t>主要原因是：</w:t>
      </w:r>
      <w:r>
        <w:rPr>
          <w:rFonts w:eastAsia="仿宋_GB2312" w:hint="eastAsia"/>
          <w:sz w:val="32"/>
          <w:szCs w:val="32"/>
        </w:rPr>
        <w:t>2023</w:t>
      </w:r>
      <w:r>
        <w:rPr>
          <w:rFonts w:eastAsia="仿宋_GB2312" w:hint="eastAsia"/>
          <w:sz w:val="32"/>
          <w:szCs w:val="32"/>
        </w:rPr>
        <w:lastRenderedPageBreak/>
        <w:t>年度社会福利院，社会救助站等</w:t>
      </w:r>
      <w:r>
        <w:rPr>
          <w:rFonts w:eastAsia="仿宋_GB2312" w:hint="eastAsia"/>
          <w:sz w:val="32"/>
          <w:szCs w:val="32"/>
        </w:rPr>
        <w:t>3</w:t>
      </w:r>
      <w:r>
        <w:rPr>
          <w:rFonts w:eastAsia="仿宋_GB2312" w:hint="eastAsia"/>
          <w:sz w:val="32"/>
          <w:szCs w:val="32"/>
        </w:rPr>
        <w:t>个提升改造项目增加，维修维护费相应的增加，导致机关运行经费支出增长。</w:t>
      </w:r>
    </w:p>
    <w:p w:rsidR="000627C5" w:rsidRDefault="00E905E2">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0627C5" w:rsidRDefault="00E905E2">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1,272.32</w:t>
      </w:r>
      <w:r>
        <w:rPr>
          <w:rFonts w:eastAsia="仿宋_GB2312" w:hint="eastAsia"/>
          <w:sz w:val="32"/>
          <w:szCs w:val="32"/>
          <w:lang w:val="zh-CN"/>
        </w:rPr>
        <w:t>万元，其中：政府采购货物支出</w:t>
      </w:r>
      <w:r>
        <w:rPr>
          <w:rFonts w:eastAsia="仿宋_GB2312" w:hint="eastAsia"/>
          <w:sz w:val="32"/>
          <w:szCs w:val="32"/>
          <w:lang w:val="zh-CN"/>
        </w:rPr>
        <w:t>183.63</w:t>
      </w:r>
      <w:r>
        <w:rPr>
          <w:rFonts w:eastAsia="仿宋_GB2312" w:hint="eastAsia"/>
          <w:sz w:val="32"/>
          <w:szCs w:val="32"/>
          <w:lang w:val="zh-CN"/>
        </w:rPr>
        <w:t>万元、政府采购工程支出</w:t>
      </w:r>
      <w:r>
        <w:rPr>
          <w:rFonts w:eastAsia="仿宋_GB2312" w:hint="eastAsia"/>
          <w:sz w:val="32"/>
          <w:szCs w:val="32"/>
          <w:lang w:val="zh-CN"/>
        </w:rPr>
        <w:t>884.60</w:t>
      </w:r>
      <w:r>
        <w:rPr>
          <w:rFonts w:eastAsia="仿宋_GB2312" w:hint="eastAsia"/>
          <w:sz w:val="32"/>
          <w:szCs w:val="32"/>
          <w:lang w:val="zh-CN"/>
        </w:rPr>
        <w:t>万元、政府采购服务支出</w:t>
      </w:r>
      <w:r>
        <w:rPr>
          <w:rFonts w:eastAsia="仿宋_GB2312" w:hint="eastAsia"/>
          <w:sz w:val="32"/>
          <w:szCs w:val="32"/>
          <w:lang w:val="zh-CN"/>
        </w:rPr>
        <w:t>204.09</w:t>
      </w:r>
      <w:r>
        <w:rPr>
          <w:rFonts w:eastAsia="仿宋_GB2312" w:hint="eastAsia"/>
          <w:sz w:val="32"/>
          <w:szCs w:val="32"/>
          <w:lang w:val="zh-CN"/>
        </w:rPr>
        <w:t>万元。</w:t>
      </w:r>
    </w:p>
    <w:p w:rsidR="000627C5" w:rsidRDefault="00E905E2">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1,272.32</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lang w:val="zh-CN"/>
        </w:rPr>
        <w:t>583.14</w:t>
      </w:r>
      <w:r>
        <w:rPr>
          <w:rFonts w:eastAsia="仿宋_GB2312" w:hint="eastAsia"/>
          <w:sz w:val="32"/>
          <w:szCs w:val="32"/>
          <w:lang w:val="zh-CN"/>
        </w:rPr>
        <w:t>万元，占政府采购支出总额的</w:t>
      </w:r>
      <w:r>
        <w:rPr>
          <w:rFonts w:eastAsia="仿宋_GB2312" w:hint="eastAsia"/>
          <w:sz w:val="32"/>
          <w:szCs w:val="32"/>
          <w:lang w:val="zh-CN"/>
        </w:rPr>
        <w:t>45.83</w:t>
      </w:r>
      <w:r>
        <w:rPr>
          <w:rFonts w:eastAsia="仿宋_GB2312"/>
          <w:sz w:val="32"/>
          <w:szCs w:val="32"/>
          <w:lang w:val="zh-CN"/>
        </w:rPr>
        <w:t>%</w:t>
      </w:r>
      <w:r>
        <w:rPr>
          <w:rFonts w:eastAsia="仿宋_GB2312" w:hint="eastAsia"/>
          <w:sz w:val="32"/>
          <w:szCs w:val="32"/>
        </w:rPr>
        <w:t>。</w:t>
      </w:r>
    </w:p>
    <w:p w:rsidR="000627C5" w:rsidRDefault="00E905E2">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0627C5" w:rsidRDefault="00E905E2">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8,751.70</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28,400.05</w:t>
      </w:r>
      <w:r>
        <w:rPr>
          <w:rFonts w:eastAsia="仿宋_GB2312" w:hint="eastAsia"/>
          <w:sz w:val="32"/>
          <w:szCs w:val="32"/>
          <w:lang w:val="zh-CN"/>
        </w:rPr>
        <w:t>平方米，价值</w:t>
      </w:r>
      <w:r>
        <w:rPr>
          <w:rFonts w:eastAsia="仿宋_GB2312" w:hint="eastAsia"/>
          <w:sz w:val="32"/>
          <w:szCs w:val="32"/>
          <w:lang w:val="zh-CN"/>
        </w:rPr>
        <w:t>6,545.28</w:t>
      </w:r>
      <w:r>
        <w:rPr>
          <w:rFonts w:eastAsia="仿宋_GB2312" w:hint="eastAsia"/>
          <w:sz w:val="32"/>
          <w:szCs w:val="32"/>
          <w:lang w:val="zh-CN"/>
        </w:rPr>
        <w:t>万元。车辆</w:t>
      </w:r>
      <w:r>
        <w:rPr>
          <w:rFonts w:eastAsia="仿宋_GB2312" w:hint="eastAsia"/>
          <w:sz w:val="32"/>
          <w:szCs w:val="32"/>
          <w:lang w:val="zh-CN"/>
        </w:rPr>
        <w:t>9</w:t>
      </w:r>
      <w:r>
        <w:rPr>
          <w:rFonts w:eastAsia="仿宋_GB2312" w:hint="eastAsia"/>
          <w:sz w:val="32"/>
          <w:szCs w:val="32"/>
          <w:lang w:val="zh-CN"/>
        </w:rPr>
        <w:t>辆，价值</w:t>
      </w:r>
      <w:r>
        <w:rPr>
          <w:rFonts w:eastAsia="仿宋_GB2312" w:hint="eastAsia"/>
          <w:sz w:val="32"/>
          <w:szCs w:val="32"/>
          <w:lang w:val="zh-CN"/>
        </w:rPr>
        <w:t>194.15</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9</w:t>
      </w:r>
      <w:r>
        <w:rPr>
          <w:rFonts w:eastAsia="仿宋_GB2312" w:hint="eastAsia"/>
          <w:sz w:val="32"/>
          <w:szCs w:val="32"/>
          <w:lang w:val="zh-CN"/>
        </w:rPr>
        <w:t>辆，其他用车主要是：社会福利院，救助站，殡葬服务中心车辆；单价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rPr>
        <w:t>台（</w:t>
      </w:r>
      <w:r>
        <w:rPr>
          <w:rFonts w:eastAsia="仿宋_GB2312" w:hint="eastAsia"/>
          <w:sz w:val="32"/>
          <w:szCs w:val="32"/>
          <w:lang w:val="zh-CN"/>
        </w:rPr>
        <w:t>套）。</w:t>
      </w:r>
    </w:p>
    <w:p w:rsidR="000627C5" w:rsidRDefault="00E905E2">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0627C5" w:rsidRDefault="00E905E2">
      <w:pPr>
        <w:pStyle w:val="a9"/>
        <w:snapToGrid w:val="0"/>
        <w:spacing w:line="600" w:lineRule="exact"/>
        <w:ind w:firstLine="640"/>
        <w:rPr>
          <w:rFonts w:ascii="仿宋_GB2312" w:eastAsia="仿宋_GB2312"/>
          <w:sz w:val="32"/>
          <w:szCs w:val="32"/>
        </w:rPr>
      </w:pPr>
      <w:r>
        <w:rPr>
          <w:rFonts w:ascii="仿宋_GB2312" w:eastAsia="仿宋_GB2312" w:hint="eastAsia"/>
          <w:sz w:val="32"/>
          <w:szCs w:val="32"/>
        </w:rPr>
        <w:t>根据预算绩效管理要求，我部门2023年度预算绩效管理整体支出绩效自评表1个，全年预算总额9374.36万元，实际执行总额9374.36万元；预算绩效评价项目35个，全</w:t>
      </w:r>
      <w:r>
        <w:rPr>
          <w:rFonts w:ascii="仿宋_GB2312" w:eastAsia="仿宋_GB2312" w:hint="eastAsia"/>
          <w:sz w:val="32"/>
          <w:szCs w:val="32"/>
        </w:rPr>
        <w:lastRenderedPageBreak/>
        <w:t>年预算数</w:t>
      </w:r>
      <w:r w:rsidR="0086616E">
        <w:rPr>
          <w:rFonts w:ascii="仿宋_GB2312" w:eastAsia="仿宋_GB2312" w:hint="eastAsia"/>
          <w:sz w:val="32"/>
          <w:szCs w:val="32"/>
        </w:rPr>
        <w:t>14132.9</w:t>
      </w:r>
      <w:r>
        <w:rPr>
          <w:rFonts w:ascii="仿宋_GB2312" w:eastAsia="仿宋_GB2312" w:hint="eastAsia"/>
          <w:sz w:val="32"/>
          <w:szCs w:val="32"/>
        </w:rPr>
        <w:t>万元，全年执行数10482.14万元。预算绩效管理取得的成效：一是通过单位正常运转，提高了经济运行实现质的有效提升和量的合理增长；二是为更好的实施该项目，明确职责，制定推进计划，加强过程督导，全面完成了我单位年初制定的工作目标任务。发现的问题及原因：一是项目实施计划容易受到突发事件等不可抗力影响，导致任务完成时间推迟或质量不够好，主要原因是未制定备选方案或未及时谋划，及时应变；二是在绩效监控方面，对项目实施中存在的具体问题、采取的纠偏措施反映的还不够，有时不能及时、客观地反映项目的支出绩效；下一步改进措施：一是强化支出预算约束。进一步提高年初预算编制的科学性和准确性，完成预算执行动态约束机制，加强财政预算资金管理，统筹协调推进项目执行，提高财政资金效益和效果；：一是，遇到突发问题制定备选方案或未及时谋划，及时应变，下一步将进一步做好顶层设计，灵活开展工作。二是，合理编制项目绩效自评表，有序开展资金支付。具体项目自评情况附绩效自评表及自评报告。</w:t>
      </w:r>
    </w:p>
    <w:p w:rsidR="000627C5" w:rsidRDefault="000627C5">
      <w:pPr>
        <w:pStyle w:val="4"/>
        <w:widowControl/>
        <w:shd w:val="clear" w:color="auto" w:fill="FFFFFF"/>
        <w:spacing w:before="120" w:beforeAutospacing="0" w:after="120" w:afterAutospacing="0" w:line="360" w:lineRule="auto"/>
        <w:ind w:leftChars="200" w:left="420" w:firstLineChars="200" w:firstLine="643"/>
        <w:rPr>
          <w:rFonts w:ascii="黑体" w:eastAsia="黑体" w:hAnsi="黑体" w:cs="宋体" w:hint="default"/>
          <w:bCs/>
          <w:sz w:val="32"/>
          <w:szCs w:val="32"/>
        </w:rPr>
      </w:pPr>
    </w:p>
    <w:p w:rsidR="000627C5" w:rsidRDefault="00E905E2">
      <w:pPr>
        <w:pStyle w:val="4"/>
        <w:widowControl/>
        <w:shd w:val="clear" w:color="auto" w:fill="FFFFFF"/>
        <w:spacing w:before="120" w:beforeAutospacing="0" w:after="120" w:afterAutospacing="0" w:line="360" w:lineRule="auto"/>
        <w:ind w:firstLineChars="200" w:firstLine="643"/>
        <w:rPr>
          <w:rFonts w:ascii="黑体" w:eastAsia="黑体" w:hAnsi="黑体" w:cs="宋体" w:hint="default"/>
          <w:bCs/>
          <w:sz w:val="32"/>
          <w:szCs w:val="32"/>
        </w:rPr>
      </w:pPr>
      <w:r>
        <w:rPr>
          <w:rFonts w:ascii="黑体" w:eastAsia="黑体" w:hAnsi="黑体" w:cs="宋体"/>
          <w:bCs/>
          <w:sz w:val="32"/>
          <w:szCs w:val="32"/>
        </w:rPr>
        <w:t>十二、其他需说明的事项</w:t>
      </w:r>
    </w:p>
    <w:p w:rsidR="000627C5" w:rsidRDefault="00E905E2">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本部门无其他需说明事项</w:t>
      </w:r>
    </w:p>
    <w:p w:rsidR="000627C5" w:rsidRDefault="00E905E2">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p>
    <w:p w:rsidR="000627C5" w:rsidRDefault="00E905E2">
      <w:pPr>
        <w:jc w:val="center"/>
        <w:outlineLvl w:val="0"/>
        <w:rPr>
          <w:rFonts w:ascii="黑体" w:eastAsia="黑体" w:hAnsi="黑体"/>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0627C5" w:rsidRDefault="00E905E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0627C5" w:rsidRDefault="00E905E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0627C5" w:rsidRDefault="00E905E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0627C5" w:rsidRDefault="00E905E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0627C5" w:rsidRDefault="00E905E2">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0627C5" w:rsidRDefault="00E905E2">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0627C5" w:rsidRDefault="00E905E2">
      <w:pPr>
        <w:ind w:firstLineChars="200" w:firstLine="640"/>
        <w:outlineLvl w:val="1"/>
        <w:rPr>
          <w:rFonts w:ascii="黑体" w:eastAsia="仿宋_GB2312" w:hAnsi="黑体" w:cs="宋体"/>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rsidR="000627C5" w:rsidRDefault="00E905E2">
      <w:pPr>
        <w:ind w:firstLineChars="200" w:firstLine="640"/>
        <w:outlineLvl w:val="1"/>
        <w:rPr>
          <w:rFonts w:ascii="黑体" w:eastAsia="仿宋_GB2312" w:hAnsi="黑体" w:cs="宋体"/>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0627C5" w:rsidRDefault="00E905E2">
      <w:pPr>
        <w:ind w:firstLineChars="200" w:firstLine="640"/>
        <w:outlineLvl w:val="1"/>
        <w:rPr>
          <w:rFonts w:ascii="黑体" w:eastAsia="仿宋_GB2312" w:hAnsi="黑体" w:cs="宋体"/>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0627C5" w:rsidRDefault="00E905E2">
      <w:pPr>
        <w:ind w:firstLineChars="200" w:firstLine="640"/>
        <w:outlineLvl w:val="1"/>
        <w:rPr>
          <w:rFonts w:ascii="黑体" w:eastAsia="仿宋_GB2312" w:hAnsi="黑体" w:cs="宋体"/>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0627C5" w:rsidRDefault="00E905E2">
      <w:pPr>
        <w:ind w:firstLineChars="200" w:firstLine="640"/>
        <w:outlineLvl w:val="1"/>
        <w:rPr>
          <w:rFonts w:ascii="黑体" w:eastAsia="仿宋_GB2312" w:hAnsi="黑体" w:cs="宋体"/>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0627C5" w:rsidRDefault="00E905E2">
      <w:pPr>
        <w:ind w:firstLineChars="200" w:firstLine="640"/>
        <w:outlineLvl w:val="1"/>
        <w:rPr>
          <w:rFonts w:ascii="黑体" w:eastAsia="仿宋_GB2312" w:hAnsi="黑体" w:cs="宋体"/>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0627C5" w:rsidRDefault="00E905E2">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0627C5" w:rsidRDefault="00E905E2">
      <w:pPr>
        <w:ind w:firstLineChars="200" w:firstLine="640"/>
        <w:outlineLvl w:val="1"/>
        <w:rPr>
          <w:rFonts w:ascii="黑体" w:eastAsia="仿宋_GB2312" w:hAnsi="黑体" w:cs="宋体"/>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0627C5" w:rsidRDefault="00E905E2">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0627C5" w:rsidRDefault="000627C5">
      <w:pPr>
        <w:ind w:firstLineChars="200" w:firstLine="640"/>
        <w:rPr>
          <w:rFonts w:ascii="仿宋_GB2312" w:eastAsia="仿宋_GB2312"/>
          <w:sz w:val="32"/>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ind w:firstLineChars="200" w:firstLine="420"/>
        <w:outlineLvl w:val="1"/>
        <w:rPr>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E905E2">
      <w:pPr>
        <w:outlineLvl w:val="1"/>
        <w:rPr>
          <w:rFonts w:ascii="黑体" w:eastAsia="黑体" w:hAnsi="黑体" w:cs="宋体"/>
          <w:bCs/>
          <w:kern w:val="0"/>
          <w:sz w:val="32"/>
          <w:szCs w:val="32"/>
        </w:rPr>
      </w:pPr>
      <w:r>
        <w:rPr>
          <w:noProof/>
        </w:rPr>
        <w:lastRenderedPageBreak/>
        <w:drawing>
          <wp:inline distT="0" distB="0" distL="114300" distR="114300">
            <wp:extent cx="5269230" cy="5774690"/>
            <wp:effectExtent l="0" t="0" r="7620" b="1651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9" cstate="print"/>
                    <a:stretch>
                      <a:fillRect/>
                    </a:stretch>
                  </pic:blipFill>
                  <pic:spPr>
                    <a:xfrm>
                      <a:off x="0" y="0"/>
                      <a:ext cx="5269230" cy="5774690"/>
                    </a:xfrm>
                    <a:prstGeom prst="rect">
                      <a:avLst/>
                    </a:prstGeom>
                    <a:noFill/>
                    <a:ln>
                      <a:noFill/>
                    </a:ln>
                  </pic:spPr>
                </pic:pic>
              </a:graphicData>
            </a:graphic>
          </wp:inline>
        </w:drawing>
      </w: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E905E2">
      <w:pPr>
        <w:outlineLvl w:val="1"/>
      </w:pPr>
      <w:r>
        <w:rPr>
          <w:noProof/>
        </w:rPr>
        <w:lastRenderedPageBreak/>
        <w:drawing>
          <wp:inline distT="0" distB="0" distL="114300" distR="114300">
            <wp:extent cx="5268595" cy="7247890"/>
            <wp:effectExtent l="0" t="0" r="8255" b="1016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0" cstate="print"/>
                    <a:stretch>
                      <a:fillRect/>
                    </a:stretch>
                  </pic:blipFill>
                  <pic:spPr>
                    <a:xfrm>
                      <a:off x="0" y="0"/>
                      <a:ext cx="5268595" cy="7247890"/>
                    </a:xfrm>
                    <a:prstGeom prst="rect">
                      <a:avLst/>
                    </a:prstGeom>
                    <a:noFill/>
                    <a:ln>
                      <a:noFill/>
                    </a:ln>
                  </pic:spPr>
                </pic:pic>
              </a:graphicData>
            </a:graphic>
          </wp:inline>
        </w:drawing>
      </w: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E905E2">
      <w:pPr>
        <w:outlineLvl w:val="1"/>
      </w:pPr>
      <w:r>
        <w:rPr>
          <w:noProof/>
        </w:rPr>
        <w:lastRenderedPageBreak/>
        <w:drawing>
          <wp:inline distT="0" distB="0" distL="114300" distR="114300">
            <wp:extent cx="5269865" cy="8260080"/>
            <wp:effectExtent l="0" t="0" r="6985" b="762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1" cstate="print"/>
                    <a:stretch>
                      <a:fillRect/>
                    </a:stretch>
                  </pic:blipFill>
                  <pic:spPr>
                    <a:xfrm>
                      <a:off x="0" y="0"/>
                      <a:ext cx="5269865" cy="8260080"/>
                    </a:xfrm>
                    <a:prstGeom prst="rect">
                      <a:avLst/>
                    </a:prstGeom>
                    <a:noFill/>
                    <a:ln>
                      <a:noFill/>
                    </a:ln>
                  </pic:spPr>
                </pic:pic>
              </a:graphicData>
            </a:graphic>
          </wp:inline>
        </w:drawing>
      </w:r>
    </w:p>
    <w:p w:rsidR="000627C5" w:rsidRDefault="000627C5">
      <w:pPr>
        <w:outlineLvl w:val="1"/>
        <w:rPr>
          <w:rFonts w:ascii="黑体" w:eastAsia="黑体" w:hAnsi="黑体" w:cs="宋体"/>
          <w:bCs/>
          <w:kern w:val="0"/>
          <w:sz w:val="32"/>
          <w:szCs w:val="32"/>
        </w:rPr>
      </w:pPr>
    </w:p>
    <w:p w:rsidR="000627C5" w:rsidRDefault="00E905E2">
      <w:pPr>
        <w:outlineLvl w:val="1"/>
      </w:pPr>
      <w:r>
        <w:rPr>
          <w:noProof/>
        </w:rPr>
        <w:lastRenderedPageBreak/>
        <w:drawing>
          <wp:inline distT="0" distB="0" distL="114300" distR="114300">
            <wp:extent cx="5273040" cy="4212590"/>
            <wp:effectExtent l="0" t="0" r="3810" b="1651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2" cstate="print"/>
                    <a:stretch>
                      <a:fillRect/>
                    </a:stretch>
                  </pic:blipFill>
                  <pic:spPr>
                    <a:xfrm>
                      <a:off x="0" y="0"/>
                      <a:ext cx="5273040" cy="4212590"/>
                    </a:xfrm>
                    <a:prstGeom prst="rect">
                      <a:avLst/>
                    </a:prstGeom>
                    <a:noFill/>
                    <a:ln>
                      <a:noFill/>
                    </a:ln>
                  </pic:spPr>
                </pic:pic>
              </a:graphicData>
            </a:graphic>
          </wp:inline>
        </w:drawing>
      </w: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0627C5">
      <w:pPr>
        <w:outlineLvl w:val="1"/>
      </w:pPr>
    </w:p>
    <w:p w:rsidR="000627C5" w:rsidRDefault="00E905E2">
      <w:pPr>
        <w:outlineLvl w:val="1"/>
      </w:pPr>
      <w:r>
        <w:rPr>
          <w:noProof/>
        </w:rPr>
        <w:lastRenderedPageBreak/>
        <w:drawing>
          <wp:inline distT="0" distB="0" distL="114300" distR="114300">
            <wp:extent cx="5255996" cy="8601075"/>
            <wp:effectExtent l="19050" t="0" r="180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tretch>
                      <a:fillRect/>
                    </a:stretch>
                  </pic:blipFill>
                  <pic:spPr>
                    <a:xfrm>
                      <a:off x="0" y="0"/>
                      <a:ext cx="5257483" cy="8603509"/>
                    </a:xfrm>
                    <a:prstGeom prst="rect">
                      <a:avLst/>
                    </a:prstGeom>
                    <a:noFill/>
                    <a:ln>
                      <a:noFill/>
                    </a:ln>
                  </pic:spPr>
                </pic:pic>
              </a:graphicData>
            </a:graphic>
          </wp:inline>
        </w:drawing>
      </w:r>
    </w:p>
    <w:p w:rsidR="000627C5" w:rsidRDefault="00E905E2">
      <w:pPr>
        <w:outlineLvl w:val="1"/>
      </w:pPr>
      <w:r>
        <w:rPr>
          <w:noProof/>
        </w:rPr>
        <w:lastRenderedPageBreak/>
        <w:drawing>
          <wp:inline distT="0" distB="0" distL="114300" distR="114300">
            <wp:extent cx="5272405" cy="5047615"/>
            <wp:effectExtent l="0" t="0" r="4445" b="635"/>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4" cstate="print"/>
                    <a:stretch>
                      <a:fillRect/>
                    </a:stretch>
                  </pic:blipFill>
                  <pic:spPr>
                    <a:xfrm>
                      <a:off x="0" y="0"/>
                      <a:ext cx="5272405" cy="5047615"/>
                    </a:xfrm>
                    <a:prstGeom prst="rect">
                      <a:avLst/>
                    </a:prstGeom>
                    <a:noFill/>
                    <a:ln>
                      <a:noFill/>
                    </a:ln>
                  </pic:spPr>
                </pic:pic>
              </a:graphicData>
            </a:graphic>
          </wp:inline>
        </w:drawing>
      </w:r>
    </w:p>
    <w:p w:rsidR="000627C5" w:rsidRDefault="000627C5">
      <w:pPr>
        <w:outlineLvl w:val="1"/>
      </w:pPr>
    </w:p>
    <w:p w:rsidR="000627C5" w:rsidRDefault="000627C5">
      <w:pPr>
        <w:outlineLvl w:val="1"/>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E905E2">
      <w:pPr>
        <w:widowControl/>
        <w:jc w:val="left"/>
        <w:rPr>
          <w:rFonts w:ascii="黑体" w:eastAsia="黑体" w:hAnsi="黑体" w:cs="宋体"/>
          <w:bCs/>
          <w:kern w:val="0"/>
          <w:sz w:val="32"/>
          <w:szCs w:val="32"/>
        </w:rPr>
      </w:pPr>
      <w:r>
        <w:rPr>
          <w:rFonts w:ascii="黑体" w:eastAsia="黑体" w:hAnsi="黑体" w:cs="宋体"/>
          <w:bCs/>
          <w:kern w:val="0"/>
          <w:sz w:val="32"/>
          <w:szCs w:val="32"/>
        </w:rPr>
        <w:br w:type="page"/>
      </w:r>
    </w:p>
    <w:p w:rsidR="000627C5" w:rsidRDefault="00E905E2">
      <w:pPr>
        <w:outlineLvl w:val="1"/>
        <w:rPr>
          <w:rFonts w:ascii="黑体" w:eastAsia="黑体" w:hAnsi="黑体" w:cs="宋体"/>
          <w:bCs/>
          <w:kern w:val="0"/>
          <w:sz w:val="32"/>
          <w:szCs w:val="32"/>
        </w:rPr>
      </w:pPr>
      <w:r>
        <w:rPr>
          <w:noProof/>
        </w:rPr>
        <w:lastRenderedPageBreak/>
        <w:drawing>
          <wp:inline distT="0" distB="0" distL="114300" distR="114300">
            <wp:extent cx="5268595" cy="963930"/>
            <wp:effectExtent l="0" t="0" r="8255" b="762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5" cstate="print"/>
                    <a:stretch>
                      <a:fillRect/>
                    </a:stretch>
                  </pic:blipFill>
                  <pic:spPr>
                    <a:xfrm>
                      <a:off x="0" y="0"/>
                      <a:ext cx="5268595" cy="963930"/>
                    </a:xfrm>
                    <a:prstGeom prst="rect">
                      <a:avLst/>
                    </a:prstGeom>
                    <a:noFill/>
                    <a:ln>
                      <a:noFill/>
                    </a:ln>
                  </pic:spPr>
                </pic:pic>
              </a:graphicData>
            </a:graphic>
          </wp:inline>
        </w:drawing>
      </w:r>
    </w:p>
    <w:p w:rsidR="000627C5" w:rsidRDefault="00E905E2">
      <w:pPr>
        <w:widowControl/>
        <w:jc w:val="left"/>
        <w:rPr>
          <w:rFonts w:ascii="黑体" w:eastAsia="黑体" w:hAnsi="黑体" w:cs="宋体"/>
          <w:bCs/>
          <w:kern w:val="0"/>
          <w:sz w:val="32"/>
          <w:szCs w:val="32"/>
        </w:rPr>
      </w:pPr>
      <w:r>
        <w:rPr>
          <w:rFonts w:ascii="黑体" w:eastAsia="黑体" w:hAnsi="黑体" w:cs="宋体"/>
          <w:bCs/>
          <w:kern w:val="0"/>
          <w:sz w:val="32"/>
          <w:szCs w:val="32"/>
        </w:rPr>
        <w:br w:type="page"/>
      </w:r>
    </w:p>
    <w:p w:rsidR="000627C5" w:rsidRDefault="00E905E2">
      <w:pPr>
        <w:outlineLvl w:val="1"/>
        <w:rPr>
          <w:rFonts w:ascii="黑体" w:eastAsia="黑体" w:hAnsi="黑体" w:cs="宋体"/>
          <w:bCs/>
          <w:kern w:val="0"/>
          <w:sz w:val="32"/>
          <w:szCs w:val="32"/>
        </w:rPr>
      </w:pPr>
      <w:r>
        <w:rPr>
          <w:noProof/>
        </w:rPr>
        <w:lastRenderedPageBreak/>
        <w:drawing>
          <wp:inline distT="0" distB="0" distL="114300" distR="114300">
            <wp:extent cx="5268595" cy="2150745"/>
            <wp:effectExtent l="0" t="0" r="8255" b="1905"/>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6" cstate="print"/>
                    <a:stretch>
                      <a:fillRect/>
                    </a:stretch>
                  </pic:blipFill>
                  <pic:spPr>
                    <a:xfrm>
                      <a:off x="0" y="0"/>
                      <a:ext cx="5268595" cy="2150745"/>
                    </a:xfrm>
                    <a:prstGeom prst="rect">
                      <a:avLst/>
                    </a:prstGeom>
                    <a:noFill/>
                    <a:ln>
                      <a:noFill/>
                    </a:ln>
                  </pic:spPr>
                </pic:pic>
              </a:graphicData>
            </a:graphic>
          </wp:inline>
        </w:drawing>
      </w:r>
    </w:p>
    <w:p w:rsidR="000627C5" w:rsidRDefault="00E905E2">
      <w:pPr>
        <w:widowControl/>
        <w:jc w:val="left"/>
        <w:rPr>
          <w:rFonts w:ascii="黑体" w:eastAsia="黑体" w:hAnsi="黑体" w:cs="宋体"/>
          <w:bCs/>
          <w:kern w:val="0"/>
          <w:sz w:val="32"/>
          <w:szCs w:val="32"/>
        </w:rPr>
      </w:pPr>
      <w:r>
        <w:rPr>
          <w:rFonts w:ascii="黑体" w:eastAsia="黑体" w:hAnsi="黑体" w:cs="宋体"/>
          <w:bCs/>
          <w:kern w:val="0"/>
          <w:sz w:val="32"/>
          <w:szCs w:val="32"/>
        </w:rPr>
        <w:br w:type="page"/>
      </w:r>
    </w:p>
    <w:p w:rsidR="000627C5" w:rsidRDefault="00E905E2">
      <w:pPr>
        <w:outlineLvl w:val="1"/>
        <w:rPr>
          <w:rFonts w:ascii="黑体" w:eastAsia="黑体" w:hAnsi="黑体" w:cs="宋体"/>
          <w:bCs/>
          <w:kern w:val="0"/>
          <w:sz w:val="32"/>
          <w:szCs w:val="32"/>
        </w:rPr>
      </w:pPr>
      <w:r>
        <w:rPr>
          <w:noProof/>
        </w:rPr>
        <w:lastRenderedPageBreak/>
        <w:drawing>
          <wp:inline distT="0" distB="0" distL="114300" distR="114300">
            <wp:extent cx="5272405" cy="1899285"/>
            <wp:effectExtent l="0" t="0" r="4445"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cstate="print"/>
                    <a:stretch>
                      <a:fillRect/>
                    </a:stretch>
                  </pic:blipFill>
                  <pic:spPr>
                    <a:xfrm>
                      <a:off x="0" y="0"/>
                      <a:ext cx="5272405" cy="1899285"/>
                    </a:xfrm>
                    <a:prstGeom prst="rect">
                      <a:avLst/>
                    </a:prstGeom>
                    <a:noFill/>
                    <a:ln>
                      <a:noFill/>
                    </a:ln>
                  </pic:spPr>
                </pic:pic>
              </a:graphicData>
            </a:graphic>
          </wp:inline>
        </w:drawing>
      </w: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bookmarkStart w:id="48" w:name="_GoBack"/>
      <w:bookmarkEnd w:id="48"/>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pPr>
        <w:outlineLvl w:val="1"/>
        <w:rPr>
          <w:rFonts w:ascii="黑体" w:eastAsia="黑体" w:hAnsi="黑体" w:cs="宋体"/>
          <w:bCs/>
          <w:kern w:val="0"/>
          <w:sz w:val="32"/>
          <w:szCs w:val="32"/>
        </w:rPr>
      </w:pPr>
    </w:p>
    <w:p w:rsidR="000627C5" w:rsidRDefault="000627C5" w:rsidP="001B5CB6">
      <w:pPr>
        <w:outlineLvl w:val="1"/>
        <w:rPr>
          <w:rFonts w:ascii="黑体" w:eastAsia="黑体" w:hAnsi="黑体" w:cs="宋体"/>
          <w:bCs/>
          <w:kern w:val="0"/>
          <w:sz w:val="32"/>
          <w:szCs w:val="32"/>
        </w:rPr>
      </w:pPr>
    </w:p>
    <w:sectPr w:rsidR="000627C5" w:rsidSect="000627C5">
      <w:footerReference w:type="default" r:id="rId1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21E" w:rsidRDefault="0011621E" w:rsidP="000627C5">
      <w:r>
        <w:separator/>
      </w:r>
    </w:p>
  </w:endnote>
  <w:endnote w:type="continuationSeparator" w:id="0">
    <w:p w:rsidR="0011621E" w:rsidRDefault="0011621E" w:rsidP="000627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7C5" w:rsidRDefault="00CC49DB">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fGEK7rgEAAEsD&#10;AAAOAAAAAAAAAAEAIAAAAB4BAABkcnMvZTJvRG9jLnhtbFBLBQYAAAAABgAGAFkBAAA+BQAAAAA=&#10;" filled="f" stroked="f">
          <v:textbox style="mso-fit-shape-to-text:t" inset="0,0,0,0">
            <w:txbxContent>
              <w:p w:rsidR="000627C5" w:rsidRDefault="00CC49DB">
                <w:pPr>
                  <w:pStyle w:val="a5"/>
                </w:pPr>
                <w:r>
                  <w:rPr>
                    <w:rFonts w:hint="eastAsia"/>
                  </w:rPr>
                  <w:fldChar w:fldCharType="begin"/>
                </w:r>
                <w:r w:rsidR="00E905E2">
                  <w:rPr>
                    <w:rFonts w:hint="eastAsia"/>
                  </w:rPr>
                  <w:instrText xml:space="preserve"> PAGE  \* MERGEFORMAT </w:instrText>
                </w:r>
                <w:r>
                  <w:rPr>
                    <w:rFonts w:hint="eastAsia"/>
                  </w:rPr>
                  <w:fldChar w:fldCharType="separate"/>
                </w:r>
                <w:r w:rsidR="003633E2">
                  <w:rPr>
                    <w:noProof/>
                  </w:rPr>
                  <w:t>16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21E" w:rsidRDefault="0011621E" w:rsidP="000627C5">
      <w:r>
        <w:separator/>
      </w:r>
    </w:p>
  </w:footnote>
  <w:footnote w:type="continuationSeparator" w:id="0">
    <w:p w:rsidR="0011621E" w:rsidRDefault="0011621E" w:rsidP="000627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1741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AyOGZmZWJiZjkzMTc5MjUxM2FlYjUzNmFjOTJhZmYifQ=="/>
    <w:docVar w:name="KSO_WPS_MARK_KEY" w:val="41ee2a61-2d54-4f93-83be-afdb9a40d732"/>
  </w:docVars>
  <w:rsids>
    <w:rsidRoot w:val="009A5FFF"/>
    <w:rsid w:val="0005518A"/>
    <w:rsid w:val="000627C5"/>
    <w:rsid w:val="0007642F"/>
    <w:rsid w:val="00086FC3"/>
    <w:rsid w:val="00087A8C"/>
    <w:rsid w:val="00087F38"/>
    <w:rsid w:val="0009603B"/>
    <w:rsid w:val="000A3E21"/>
    <w:rsid w:val="000E7581"/>
    <w:rsid w:val="000F3AB2"/>
    <w:rsid w:val="001053BD"/>
    <w:rsid w:val="0011621E"/>
    <w:rsid w:val="00160C35"/>
    <w:rsid w:val="00166A93"/>
    <w:rsid w:val="001869E2"/>
    <w:rsid w:val="001B5CB6"/>
    <w:rsid w:val="001B5E98"/>
    <w:rsid w:val="001B76D1"/>
    <w:rsid w:val="001D4CFF"/>
    <w:rsid w:val="001F37DF"/>
    <w:rsid w:val="002009CB"/>
    <w:rsid w:val="00213C59"/>
    <w:rsid w:val="0022401D"/>
    <w:rsid w:val="0026590D"/>
    <w:rsid w:val="00274CCA"/>
    <w:rsid w:val="002820CB"/>
    <w:rsid w:val="002848F2"/>
    <w:rsid w:val="002C6AC7"/>
    <w:rsid w:val="002F7A4A"/>
    <w:rsid w:val="003007C0"/>
    <w:rsid w:val="00312E78"/>
    <w:rsid w:val="003210CE"/>
    <w:rsid w:val="003633E2"/>
    <w:rsid w:val="00370D2F"/>
    <w:rsid w:val="00380F22"/>
    <w:rsid w:val="00383687"/>
    <w:rsid w:val="00383FC7"/>
    <w:rsid w:val="003A76E8"/>
    <w:rsid w:val="003E2718"/>
    <w:rsid w:val="00402BB3"/>
    <w:rsid w:val="00435B50"/>
    <w:rsid w:val="004459A7"/>
    <w:rsid w:val="00494790"/>
    <w:rsid w:val="00497BBC"/>
    <w:rsid w:val="004A5E41"/>
    <w:rsid w:val="004B00C8"/>
    <w:rsid w:val="004F247F"/>
    <w:rsid w:val="005231E3"/>
    <w:rsid w:val="005330F7"/>
    <w:rsid w:val="0053655D"/>
    <w:rsid w:val="00564C32"/>
    <w:rsid w:val="005B1F5B"/>
    <w:rsid w:val="005F7A66"/>
    <w:rsid w:val="006320CD"/>
    <w:rsid w:val="006331A7"/>
    <w:rsid w:val="00635476"/>
    <w:rsid w:val="00693D10"/>
    <w:rsid w:val="006D0271"/>
    <w:rsid w:val="006F3F26"/>
    <w:rsid w:val="006F41CA"/>
    <w:rsid w:val="00735DD4"/>
    <w:rsid w:val="007545AC"/>
    <w:rsid w:val="007560CF"/>
    <w:rsid w:val="00770592"/>
    <w:rsid w:val="00784F0A"/>
    <w:rsid w:val="007C1010"/>
    <w:rsid w:val="007C7EB6"/>
    <w:rsid w:val="007F0B8A"/>
    <w:rsid w:val="007F2172"/>
    <w:rsid w:val="007F6E69"/>
    <w:rsid w:val="00822742"/>
    <w:rsid w:val="008505F1"/>
    <w:rsid w:val="00851932"/>
    <w:rsid w:val="00856F44"/>
    <w:rsid w:val="0086616E"/>
    <w:rsid w:val="008708B0"/>
    <w:rsid w:val="008933D8"/>
    <w:rsid w:val="008C60FD"/>
    <w:rsid w:val="008C68FF"/>
    <w:rsid w:val="008D73E6"/>
    <w:rsid w:val="008E15F8"/>
    <w:rsid w:val="008F237E"/>
    <w:rsid w:val="00967121"/>
    <w:rsid w:val="00970131"/>
    <w:rsid w:val="00993853"/>
    <w:rsid w:val="009A35E7"/>
    <w:rsid w:val="009A5FFF"/>
    <w:rsid w:val="009E35F0"/>
    <w:rsid w:val="009E3B44"/>
    <w:rsid w:val="00A07A95"/>
    <w:rsid w:val="00A50693"/>
    <w:rsid w:val="00A768B8"/>
    <w:rsid w:val="00A76B8C"/>
    <w:rsid w:val="00A96C63"/>
    <w:rsid w:val="00AF5316"/>
    <w:rsid w:val="00B231C1"/>
    <w:rsid w:val="00B27AEA"/>
    <w:rsid w:val="00B70D59"/>
    <w:rsid w:val="00B7487A"/>
    <w:rsid w:val="00BA7C09"/>
    <w:rsid w:val="00BD28D1"/>
    <w:rsid w:val="00BD5403"/>
    <w:rsid w:val="00BD7D2F"/>
    <w:rsid w:val="00C14E88"/>
    <w:rsid w:val="00C46095"/>
    <w:rsid w:val="00C470D8"/>
    <w:rsid w:val="00C50C86"/>
    <w:rsid w:val="00C52776"/>
    <w:rsid w:val="00C54DAA"/>
    <w:rsid w:val="00C81CB8"/>
    <w:rsid w:val="00C87922"/>
    <w:rsid w:val="00C94737"/>
    <w:rsid w:val="00CB2C3D"/>
    <w:rsid w:val="00CC49DB"/>
    <w:rsid w:val="00CC62BD"/>
    <w:rsid w:val="00CD4522"/>
    <w:rsid w:val="00D446A8"/>
    <w:rsid w:val="00D51206"/>
    <w:rsid w:val="00D62382"/>
    <w:rsid w:val="00D7657F"/>
    <w:rsid w:val="00D92222"/>
    <w:rsid w:val="00D97B4A"/>
    <w:rsid w:val="00DA1B7A"/>
    <w:rsid w:val="00E077CC"/>
    <w:rsid w:val="00E15738"/>
    <w:rsid w:val="00E17E5E"/>
    <w:rsid w:val="00E748FA"/>
    <w:rsid w:val="00E905E2"/>
    <w:rsid w:val="00EA1E6C"/>
    <w:rsid w:val="00EA7B40"/>
    <w:rsid w:val="00EB0ABE"/>
    <w:rsid w:val="00EB5163"/>
    <w:rsid w:val="00EC2084"/>
    <w:rsid w:val="00EC559D"/>
    <w:rsid w:val="00ED5CFD"/>
    <w:rsid w:val="00EE32FC"/>
    <w:rsid w:val="00EE4734"/>
    <w:rsid w:val="00EE4A57"/>
    <w:rsid w:val="00EE6241"/>
    <w:rsid w:val="00F16687"/>
    <w:rsid w:val="00F446DD"/>
    <w:rsid w:val="00F52A8D"/>
    <w:rsid w:val="00F6014C"/>
    <w:rsid w:val="00F85072"/>
    <w:rsid w:val="00F916C2"/>
    <w:rsid w:val="00FB7210"/>
    <w:rsid w:val="00FC4635"/>
    <w:rsid w:val="00FD400B"/>
    <w:rsid w:val="019404F8"/>
    <w:rsid w:val="01ED22F2"/>
    <w:rsid w:val="02BD3108"/>
    <w:rsid w:val="02F73D26"/>
    <w:rsid w:val="034D4FEF"/>
    <w:rsid w:val="03597CDA"/>
    <w:rsid w:val="035D1785"/>
    <w:rsid w:val="039F47CE"/>
    <w:rsid w:val="03E05CE8"/>
    <w:rsid w:val="03F973EE"/>
    <w:rsid w:val="04174B54"/>
    <w:rsid w:val="043E5B56"/>
    <w:rsid w:val="04C04386"/>
    <w:rsid w:val="04D96608"/>
    <w:rsid w:val="04FA68C4"/>
    <w:rsid w:val="053F5AE6"/>
    <w:rsid w:val="057C0B0F"/>
    <w:rsid w:val="05EF4B48"/>
    <w:rsid w:val="05F76ECA"/>
    <w:rsid w:val="06792773"/>
    <w:rsid w:val="07093795"/>
    <w:rsid w:val="07110247"/>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580297"/>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3827B9"/>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72DE6"/>
    <w:rsid w:val="17385A05"/>
    <w:rsid w:val="173B3901"/>
    <w:rsid w:val="176747F9"/>
    <w:rsid w:val="17954A6E"/>
    <w:rsid w:val="180059E9"/>
    <w:rsid w:val="184510FD"/>
    <w:rsid w:val="18636527"/>
    <w:rsid w:val="190648B0"/>
    <w:rsid w:val="19071D6C"/>
    <w:rsid w:val="19D26CD4"/>
    <w:rsid w:val="19E60D19"/>
    <w:rsid w:val="1A3E3450"/>
    <w:rsid w:val="1AAE7568"/>
    <w:rsid w:val="1AC9337E"/>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99512D"/>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061286"/>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672993"/>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D54016"/>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6022FD"/>
    <w:rsid w:val="42F849AD"/>
    <w:rsid w:val="434E6957"/>
    <w:rsid w:val="43BA0E31"/>
    <w:rsid w:val="43C15147"/>
    <w:rsid w:val="43E14DD2"/>
    <w:rsid w:val="43F800E9"/>
    <w:rsid w:val="443A7E4B"/>
    <w:rsid w:val="45262805"/>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CE06A5"/>
    <w:rsid w:val="4A0A26D2"/>
    <w:rsid w:val="4A2019A5"/>
    <w:rsid w:val="4A241A0B"/>
    <w:rsid w:val="4A7B2875"/>
    <w:rsid w:val="4A934476"/>
    <w:rsid w:val="4AAA220A"/>
    <w:rsid w:val="4AE12E67"/>
    <w:rsid w:val="4B4C0111"/>
    <w:rsid w:val="4B8553A9"/>
    <w:rsid w:val="4BDB3730"/>
    <w:rsid w:val="4C200F7A"/>
    <w:rsid w:val="4CEE3180"/>
    <w:rsid w:val="4D0F4AF6"/>
    <w:rsid w:val="4DAB3D4F"/>
    <w:rsid w:val="4DF94F37"/>
    <w:rsid w:val="4E0A1DD5"/>
    <w:rsid w:val="4E3160E5"/>
    <w:rsid w:val="4E4D37AF"/>
    <w:rsid w:val="4E8C6496"/>
    <w:rsid w:val="4EFD18DE"/>
    <w:rsid w:val="4F144236"/>
    <w:rsid w:val="4F6024C0"/>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90B4F"/>
    <w:rsid w:val="556A442D"/>
    <w:rsid w:val="55DA564E"/>
    <w:rsid w:val="55E816A3"/>
    <w:rsid w:val="5604127D"/>
    <w:rsid w:val="56166703"/>
    <w:rsid w:val="56510474"/>
    <w:rsid w:val="56861525"/>
    <w:rsid w:val="56A93273"/>
    <w:rsid w:val="56BD550C"/>
    <w:rsid w:val="56E040BE"/>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DF73D4A"/>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573158"/>
    <w:rsid w:val="67652227"/>
    <w:rsid w:val="67C304AB"/>
    <w:rsid w:val="683F0658"/>
    <w:rsid w:val="689C6793"/>
    <w:rsid w:val="68DB0208"/>
    <w:rsid w:val="68FB170C"/>
    <w:rsid w:val="691B3D98"/>
    <w:rsid w:val="693748F0"/>
    <w:rsid w:val="69846A0E"/>
    <w:rsid w:val="69AA1366"/>
    <w:rsid w:val="69AD798C"/>
    <w:rsid w:val="69D005C0"/>
    <w:rsid w:val="69D80B96"/>
    <w:rsid w:val="6B052D5B"/>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3611D2"/>
    <w:rsid w:val="727B234E"/>
    <w:rsid w:val="72D068C7"/>
    <w:rsid w:val="72E42ED8"/>
    <w:rsid w:val="735F4CB9"/>
    <w:rsid w:val="73674C62"/>
    <w:rsid w:val="73845865"/>
    <w:rsid w:val="739B6D9E"/>
    <w:rsid w:val="73BC1D76"/>
    <w:rsid w:val="73FB6630"/>
    <w:rsid w:val="748D790E"/>
    <w:rsid w:val="749820CC"/>
    <w:rsid w:val="74CE04EC"/>
    <w:rsid w:val="74E76DCD"/>
    <w:rsid w:val="751D7C0A"/>
    <w:rsid w:val="753205F5"/>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9F2642"/>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7C5"/>
    <w:pPr>
      <w:widowControl w:val="0"/>
      <w:jc w:val="both"/>
    </w:pPr>
    <w:rPr>
      <w:kern w:val="2"/>
      <w:sz w:val="21"/>
      <w:szCs w:val="24"/>
    </w:rPr>
  </w:style>
  <w:style w:type="paragraph" w:styleId="4">
    <w:name w:val="heading 4"/>
    <w:basedOn w:val="a"/>
    <w:next w:val="a"/>
    <w:link w:val="4Char"/>
    <w:uiPriority w:val="9"/>
    <w:unhideWhenUsed/>
    <w:qFormat/>
    <w:rsid w:val="000627C5"/>
    <w:pPr>
      <w:spacing w:before="100" w:beforeAutospacing="1" w:after="100" w:afterAutospacing="1"/>
      <w:jc w:val="left"/>
      <w:outlineLvl w:val="3"/>
    </w:pPr>
    <w:rPr>
      <w:rFonts w:ascii="宋体" w:hAnsi="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0627C5"/>
    <w:pPr>
      <w:jc w:val="left"/>
    </w:pPr>
  </w:style>
  <w:style w:type="paragraph" w:styleId="3">
    <w:name w:val="toc 3"/>
    <w:basedOn w:val="a"/>
    <w:next w:val="a"/>
    <w:qFormat/>
    <w:rsid w:val="000627C5"/>
    <w:pPr>
      <w:ind w:leftChars="400" w:left="840"/>
    </w:pPr>
  </w:style>
  <w:style w:type="paragraph" w:styleId="a4">
    <w:name w:val="Balloon Text"/>
    <w:basedOn w:val="a"/>
    <w:link w:val="Char"/>
    <w:qFormat/>
    <w:rsid w:val="000627C5"/>
    <w:rPr>
      <w:sz w:val="18"/>
      <w:szCs w:val="18"/>
    </w:rPr>
  </w:style>
  <w:style w:type="paragraph" w:styleId="a5">
    <w:name w:val="footer"/>
    <w:basedOn w:val="a"/>
    <w:qFormat/>
    <w:rsid w:val="000627C5"/>
    <w:pPr>
      <w:tabs>
        <w:tab w:val="center" w:pos="4153"/>
        <w:tab w:val="right" w:pos="8306"/>
      </w:tabs>
      <w:snapToGrid w:val="0"/>
      <w:jc w:val="left"/>
    </w:pPr>
    <w:rPr>
      <w:sz w:val="18"/>
    </w:rPr>
  </w:style>
  <w:style w:type="paragraph" w:styleId="a6">
    <w:name w:val="header"/>
    <w:basedOn w:val="a"/>
    <w:qFormat/>
    <w:rsid w:val="000627C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0627C5"/>
  </w:style>
  <w:style w:type="paragraph" w:styleId="2">
    <w:name w:val="toc 2"/>
    <w:basedOn w:val="a"/>
    <w:next w:val="a"/>
    <w:qFormat/>
    <w:rsid w:val="000627C5"/>
    <w:pPr>
      <w:ind w:leftChars="200" w:left="420"/>
    </w:pPr>
  </w:style>
  <w:style w:type="paragraph" w:styleId="a7">
    <w:name w:val="Normal (Web)"/>
    <w:basedOn w:val="a"/>
    <w:qFormat/>
    <w:rsid w:val="000627C5"/>
    <w:pPr>
      <w:spacing w:before="100" w:beforeAutospacing="1" w:after="100" w:afterAutospacing="1"/>
      <w:jc w:val="left"/>
    </w:pPr>
    <w:rPr>
      <w:kern w:val="0"/>
      <w:sz w:val="24"/>
    </w:rPr>
  </w:style>
  <w:style w:type="character" w:styleId="a8">
    <w:name w:val="Strong"/>
    <w:basedOn w:val="a0"/>
    <w:qFormat/>
    <w:rsid w:val="000627C5"/>
    <w:rPr>
      <w:b/>
    </w:rPr>
  </w:style>
  <w:style w:type="paragraph" w:customStyle="1" w:styleId="WPSOffice3">
    <w:name w:val="WPSOffice手动目录 3"/>
    <w:qFormat/>
    <w:rsid w:val="000627C5"/>
    <w:pPr>
      <w:ind w:leftChars="400" w:left="400"/>
    </w:pPr>
  </w:style>
  <w:style w:type="paragraph" w:customStyle="1" w:styleId="WPSOffice2">
    <w:name w:val="WPSOffice手动目录 2"/>
    <w:qFormat/>
    <w:rsid w:val="000627C5"/>
    <w:pPr>
      <w:ind w:leftChars="200" w:left="200"/>
    </w:pPr>
  </w:style>
  <w:style w:type="paragraph" w:customStyle="1" w:styleId="WPSOffice1">
    <w:name w:val="WPSOffice手动目录 1"/>
    <w:qFormat/>
    <w:rsid w:val="000627C5"/>
  </w:style>
  <w:style w:type="character" w:customStyle="1" w:styleId="4Char">
    <w:name w:val="标题 4 Char"/>
    <w:basedOn w:val="a0"/>
    <w:link w:val="4"/>
    <w:uiPriority w:val="9"/>
    <w:qFormat/>
    <w:rsid w:val="000627C5"/>
    <w:rPr>
      <w:rFonts w:ascii="宋体" w:hAnsi="宋体"/>
      <w:b/>
      <w:sz w:val="24"/>
      <w:szCs w:val="24"/>
    </w:rPr>
  </w:style>
  <w:style w:type="paragraph" w:styleId="a9">
    <w:name w:val="List Paragraph"/>
    <w:basedOn w:val="a"/>
    <w:uiPriority w:val="99"/>
    <w:unhideWhenUsed/>
    <w:qFormat/>
    <w:rsid w:val="000627C5"/>
    <w:pPr>
      <w:ind w:firstLineChars="200" w:firstLine="420"/>
    </w:pPr>
  </w:style>
  <w:style w:type="character" w:customStyle="1" w:styleId="Char">
    <w:name w:val="批注框文本 Char"/>
    <w:basedOn w:val="a0"/>
    <w:link w:val="a4"/>
    <w:qFormat/>
    <w:rsid w:val="000627C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B3466-3674-4F47-B28F-AE5924046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32</Pages>
  <Words>1671</Words>
  <Characters>9531</Characters>
  <Application>Microsoft Office Word</Application>
  <DocSecurity>0</DocSecurity>
  <Lines>79</Lines>
  <Paragraphs>22</Paragraphs>
  <ScaleCrop>false</ScaleCrop>
  <Company/>
  <LinksUpToDate>false</LinksUpToDate>
  <CharactersWithSpaces>11180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21</cp:revision>
  <dcterms:created xsi:type="dcterms:W3CDTF">2022-04-05T05:33:00Z</dcterms:created>
  <dcterms:modified xsi:type="dcterms:W3CDTF">2024-11-21T11:02:00Z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y fmtid="{D5CDD505-2E9C-101B-9397-08002B2CF9AE}" pid="3" name="ICV">
    <vt:lpwstr>D624B15633CD43C8BF9435464A96BF70</vt:lpwstr>
  </property>
</Properties>
</file>